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88" w:rsidRPr="00E06A29" w:rsidRDefault="001B4A8C" w:rsidP="00D663EF">
      <w:pPr>
        <w:jc w:val="center"/>
        <w:rPr>
          <w:rFonts w:ascii="ＭＳ 明朝" w:hAnsi="ＭＳ 明朝"/>
          <w:color w:val="000000" w:themeColor="text1"/>
          <w:sz w:val="22"/>
          <w:szCs w:val="22"/>
        </w:rPr>
      </w:pPr>
      <w:bookmarkStart w:id="0" w:name="_GoBack"/>
      <w:bookmarkEnd w:id="0"/>
      <w:r>
        <w:rPr>
          <w:rFonts w:ascii="ＭＳ 明朝" w:hAnsi="ＭＳ 明朝" w:hint="eastAsia"/>
          <w:sz w:val="22"/>
          <w:szCs w:val="22"/>
        </w:rPr>
        <w:t>今後</w:t>
      </w:r>
      <w:r w:rsidR="002D0AA2">
        <w:rPr>
          <w:rFonts w:ascii="ＭＳ 明朝" w:hAnsi="ＭＳ 明朝" w:hint="eastAsia"/>
          <w:sz w:val="22"/>
          <w:szCs w:val="22"/>
        </w:rPr>
        <w:t>の</w:t>
      </w:r>
      <w:r w:rsidR="00622FA2" w:rsidRPr="00E06A29">
        <w:rPr>
          <w:rFonts w:ascii="ＭＳ 明朝" w:hAnsi="ＭＳ 明朝" w:hint="eastAsia"/>
          <w:color w:val="000000" w:themeColor="text1"/>
          <w:sz w:val="22"/>
          <w:szCs w:val="22"/>
        </w:rPr>
        <w:t>農作物の栽培管理</w:t>
      </w:r>
      <w:r w:rsidR="002B1074">
        <w:rPr>
          <w:rFonts w:ascii="ＭＳ 明朝" w:hAnsi="ＭＳ 明朝" w:hint="eastAsia"/>
          <w:color w:val="000000" w:themeColor="text1"/>
          <w:sz w:val="22"/>
          <w:szCs w:val="22"/>
        </w:rPr>
        <w:t>等</w:t>
      </w:r>
      <w:r w:rsidR="00622FA2" w:rsidRPr="00E06A29">
        <w:rPr>
          <w:rFonts w:ascii="ＭＳ 明朝" w:hAnsi="ＭＳ 明朝" w:hint="eastAsia"/>
          <w:color w:val="000000" w:themeColor="text1"/>
          <w:sz w:val="22"/>
          <w:szCs w:val="22"/>
        </w:rPr>
        <w:t>について</w:t>
      </w:r>
    </w:p>
    <w:p w:rsidR="00483D88" w:rsidRPr="00E06A29" w:rsidRDefault="00483D88" w:rsidP="002843BC">
      <w:pPr>
        <w:wordWrap w:val="0"/>
        <w:autoSpaceDE w:val="0"/>
        <w:autoSpaceDN w:val="0"/>
        <w:spacing w:line="240" w:lineRule="exact"/>
        <w:ind w:rightChars="-18" w:right="-37"/>
        <w:jc w:val="right"/>
        <w:rPr>
          <w:rFonts w:ascii="ＭＳ 明朝" w:hAnsi="ＭＳ 明朝"/>
          <w:sz w:val="20"/>
          <w:szCs w:val="20"/>
        </w:rPr>
      </w:pPr>
      <w:r w:rsidRPr="00C74E1D">
        <w:rPr>
          <w:rFonts w:ascii="ＭＳ 明朝" w:hAnsi="ＭＳ 明朝" w:hint="eastAsia"/>
          <w:sz w:val="20"/>
          <w:szCs w:val="20"/>
        </w:rPr>
        <w:t xml:space="preserve">  </w:t>
      </w:r>
      <w:r w:rsidR="00E06A29">
        <w:rPr>
          <w:rFonts w:ascii="ＭＳ 明朝" w:hAnsi="ＭＳ 明朝" w:hint="eastAsia"/>
          <w:sz w:val="20"/>
          <w:szCs w:val="20"/>
        </w:rPr>
        <w:t>令和</w:t>
      </w:r>
      <w:r w:rsidR="002843BC">
        <w:rPr>
          <w:rFonts w:ascii="ＭＳ 明朝" w:hAnsi="ＭＳ 明朝" w:hint="eastAsia"/>
          <w:sz w:val="20"/>
          <w:szCs w:val="20"/>
        </w:rPr>
        <w:t>３</w:t>
      </w:r>
      <w:r w:rsidR="00E06A29">
        <w:rPr>
          <w:rFonts w:ascii="ＭＳ 明朝" w:hAnsi="ＭＳ 明朝" w:hint="eastAsia"/>
          <w:sz w:val="20"/>
          <w:szCs w:val="20"/>
        </w:rPr>
        <w:t>年</w:t>
      </w:r>
      <w:r w:rsidR="00CE1F18" w:rsidRPr="00E06A29">
        <w:rPr>
          <w:rFonts w:ascii="ＭＳ 明朝" w:hAnsi="ＭＳ 明朝" w:hint="eastAsia"/>
          <w:sz w:val="20"/>
          <w:szCs w:val="20"/>
        </w:rPr>
        <w:t>（20</w:t>
      </w:r>
      <w:r w:rsidR="00E06A29">
        <w:rPr>
          <w:rFonts w:ascii="ＭＳ 明朝" w:hAnsi="ＭＳ 明朝" w:hint="eastAsia"/>
          <w:sz w:val="20"/>
          <w:szCs w:val="20"/>
        </w:rPr>
        <w:t>2</w:t>
      </w:r>
      <w:r w:rsidR="002843BC">
        <w:rPr>
          <w:rFonts w:ascii="ＭＳ 明朝" w:hAnsi="ＭＳ 明朝" w:hint="eastAsia"/>
          <w:sz w:val="20"/>
          <w:szCs w:val="20"/>
        </w:rPr>
        <w:t>1</w:t>
      </w:r>
      <w:r w:rsidR="00CE1F18" w:rsidRPr="00E06A29">
        <w:rPr>
          <w:rFonts w:ascii="ＭＳ 明朝" w:hAnsi="ＭＳ 明朝" w:hint="eastAsia"/>
          <w:sz w:val="20"/>
          <w:szCs w:val="20"/>
        </w:rPr>
        <w:t>）</w:t>
      </w:r>
      <w:r w:rsidRPr="00E06A29">
        <w:rPr>
          <w:rFonts w:ascii="ＭＳ 明朝" w:hAnsi="ＭＳ 明朝" w:hint="eastAsia"/>
          <w:sz w:val="20"/>
          <w:szCs w:val="20"/>
        </w:rPr>
        <w:t>年</w:t>
      </w:r>
      <w:r w:rsidR="002843BC">
        <w:rPr>
          <w:rFonts w:ascii="ＭＳ 明朝" w:hAnsi="ＭＳ 明朝" w:hint="eastAsia"/>
          <w:sz w:val="20"/>
          <w:szCs w:val="20"/>
        </w:rPr>
        <w:t>８</w:t>
      </w:r>
      <w:r w:rsidRPr="00E06A29">
        <w:rPr>
          <w:rFonts w:ascii="ＭＳ 明朝" w:hAnsi="ＭＳ 明朝" w:hint="eastAsia"/>
          <w:sz w:val="20"/>
          <w:szCs w:val="20"/>
        </w:rPr>
        <w:t>月</w:t>
      </w:r>
      <w:r w:rsidR="00F131AF">
        <w:rPr>
          <w:rFonts w:ascii="ＭＳ 明朝" w:hAnsi="ＭＳ 明朝" w:hint="eastAsia"/>
          <w:sz w:val="20"/>
          <w:szCs w:val="20"/>
        </w:rPr>
        <w:t>1９</w:t>
      </w:r>
      <w:r w:rsidRPr="00E06A29">
        <w:rPr>
          <w:rFonts w:ascii="ＭＳ 明朝" w:hAnsi="ＭＳ 明朝" w:hint="eastAsia"/>
          <w:sz w:val="20"/>
          <w:szCs w:val="20"/>
        </w:rPr>
        <w:t>日</w:t>
      </w:r>
    </w:p>
    <w:p w:rsidR="007F63A9" w:rsidRPr="007F63A9" w:rsidRDefault="007F63A9" w:rsidP="007F63A9">
      <w:pPr>
        <w:autoSpaceDE w:val="0"/>
        <w:autoSpaceDN w:val="0"/>
        <w:jc w:val="left"/>
        <w:rPr>
          <w:rFonts w:ascii="ＭＳ 明朝" w:hAnsi="ＭＳ 明朝"/>
          <w:kern w:val="0"/>
          <w:szCs w:val="20"/>
        </w:rPr>
      </w:pPr>
      <w:r w:rsidRPr="007F63A9">
        <w:rPr>
          <w:noProof/>
          <w:snapToGrid w:val="0"/>
          <w:kern w:val="0"/>
        </w:rPr>
        <mc:AlternateContent>
          <mc:Choice Requires="wps">
            <w:drawing>
              <wp:anchor distT="0" distB="0" distL="114300" distR="114300" simplePos="0" relativeHeight="251659264" behindDoc="0" locked="0" layoutInCell="1" allowOverlap="1" wp14:anchorId="05264F79" wp14:editId="29C38955">
                <wp:simplePos x="0" y="0"/>
                <wp:positionH relativeFrom="column">
                  <wp:posOffset>528320</wp:posOffset>
                </wp:positionH>
                <wp:positionV relativeFrom="paragraph">
                  <wp:posOffset>162560</wp:posOffset>
                </wp:positionV>
                <wp:extent cx="5200650" cy="7810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781050"/>
                        </a:xfrm>
                        <a:prstGeom prst="bracketPair">
                          <a:avLst>
                            <a:gd name="adj" fmla="val 8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5F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6pt;margin-top:12.8pt;width:40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" adj="1756">
                <v:textbox inset="5.85pt,.7pt,5.85pt,.7pt"/>
              </v:shape>
            </w:pict>
          </mc:Fallback>
        </mc:AlternateContent>
      </w:r>
    </w:p>
    <w:p w:rsidR="007F63A9" w:rsidRPr="007F63A9" w:rsidRDefault="007F63A9" w:rsidP="007F63A9">
      <w:pPr>
        <w:numPr>
          <w:ilvl w:val="0"/>
          <w:numId w:val="9"/>
        </w:numPr>
        <w:snapToGrid w:val="0"/>
        <w:spacing w:line="240" w:lineRule="atLeast"/>
        <w:jc w:val="center"/>
        <w:rPr>
          <w:snapToGrid w:val="0"/>
          <w:kern w:val="0"/>
          <w:szCs w:val="21"/>
        </w:rPr>
      </w:pPr>
      <w:r w:rsidRPr="007F63A9">
        <w:rPr>
          <w:rFonts w:ascii="游明朝" w:hAnsi="游明朝" w:hint="eastAsia"/>
          <w:snapToGrid w:val="0"/>
          <w:kern w:val="0"/>
          <w:szCs w:val="21"/>
        </w:rPr>
        <w:t>農薬を使用する際は、農薬ラベルをよく確認し、使用基準を遵守してください。</w:t>
      </w:r>
    </w:p>
    <w:p w:rsidR="007F63A9" w:rsidRPr="007F63A9" w:rsidRDefault="007F63A9" w:rsidP="007F63A9">
      <w:pPr>
        <w:snapToGrid w:val="0"/>
        <w:spacing w:line="240" w:lineRule="atLeast"/>
        <w:ind w:leftChars="300" w:left="611" w:firstLineChars="250" w:firstLine="509"/>
        <w:rPr>
          <w:rFonts w:ascii="游明朝" w:hAnsi="游明朝"/>
          <w:snapToGrid w:val="0"/>
          <w:kern w:val="0"/>
          <w:szCs w:val="21"/>
        </w:rPr>
      </w:pPr>
      <w:r w:rsidRPr="007F63A9">
        <w:rPr>
          <w:rFonts w:ascii="游明朝" w:hAnsi="游明朝" w:hint="eastAsia"/>
          <w:snapToGrid w:val="0"/>
          <w:kern w:val="0"/>
          <w:szCs w:val="21"/>
        </w:rPr>
        <w:t>また、長野県、（一社）長野県植物防疫協会発行の「長野県令和</w:t>
      </w:r>
      <w:r w:rsidR="002B1074">
        <w:rPr>
          <w:rFonts w:ascii="游明朝" w:hAnsi="游明朝" w:hint="eastAsia"/>
          <w:snapToGrid w:val="0"/>
          <w:kern w:val="0"/>
          <w:szCs w:val="21"/>
        </w:rPr>
        <w:t>３</w:t>
      </w:r>
      <w:r w:rsidRPr="007F63A9">
        <w:rPr>
          <w:rFonts w:ascii="游明朝" w:hAnsi="游明朝" w:hint="eastAsia"/>
          <w:snapToGrid w:val="0"/>
          <w:kern w:val="0"/>
          <w:szCs w:val="21"/>
        </w:rPr>
        <w:t>年農作物病害</w:t>
      </w:r>
    </w:p>
    <w:p w:rsidR="007F63A9" w:rsidRDefault="007F63A9" w:rsidP="00692250">
      <w:pPr>
        <w:snapToGrid w:val="0"/>
        <w:spacing w:line="240" w:lineRule="atLeast"/>
        <w:ind w:leftChars="300" w:left="611" w:firstLineChars="250" w:firstLine="509"/>
        <w:jc w:val="left"/>
        <w:rPr>
          <w:rFonts w:ascii="游明朝" w:hAnsi="游明朝"/>
          <w:snapToGrid w:val="0"/>
          <w:kern w:val="0"/>
          <w:szCs w:val="21"/>
        </w:rPr>
      </w:pPr>
      <w:r w:rsidRPr="007F63A9">
        <w:rPr>
          <w:rFonts w:ascii="游明朝" w:hAnsi="游明朝" w:hint="eastAsia"/>
          <w:snapToGrid w:val="0"/>
          <w:kern w:val="0"/>
          <w:szCs w:val="21"/>
        </w:rPr>
        <w:t>虫雑草防除基準」</w:t>
      </w:r>
      <w:r w:rsidRPr="007F63A9">
        <w:rPr>
          <w:rFonts w:ascii="游明朝" w:hAnsi="游明朝"/>
          <w:snapToGrid w:val="0"/>
          <w:kern w:val="0"/>
          <w:szCs w:val="21"/>
        </w:rPr>
        <w:t>(</w:t>
      </w:r>
      <w:hyperlink r:id="rId7" w:history="1">
        <w:r w:rsidRPr="007F63A9">
          <w:rPr>
            <w:rFonts w:ascii="游明朝" w:hAnsi="游明朝"/>
            <w:snapToGrid w:val="0"/>
            <w:color w:val="0563C1" w:themeColor="hyperlink"/>
            <w:kern w:val="0"/>
            <w:szCs w:val="21"/>
            <w:u w:val="single"/>
          </w:rPr>
          <w:t>https://www.pref.nagano.lg.jp/bojo/yaku/bojokijyun/1.html</w:t>
        </w:r>
      </w:hyperlink>
      <w:r w:rsidRPr="007F63A9">
        <w:rPr>
          <w:rFonts w:ascii="游明朝" w:hAnsi="游明朝"/>
          <w:snapToGrid w:val="0"/>
          <w:kern w:val="0"/>
          <w:szCs w:val="21"/>
        </w:rPr>
        <w:t>)</w:t>
      </w:r>
    </w:p>
    <w:p w:rsidR="00692250" w:rsidRPr="007F63A9" w:rsidRDefault="00692250" w:rsidP="00692250">
      <w:pPr>
        <w:snapToGrid w:val="0"/>
        <w:spacing w:afterLines="50" w:after="158" w:line="240" w:lineRule="atLeast"/>
        <w:ind w:leftChars="300" w:left="611" w:firstLineChars="250" w:firstLine="509"/>
        <w:jc w:val="left"/>
        <w:rPr>
          <w:rFonts w:ascii="游明朝" w:hAnsi="游明朝"/>
          <w:snapToGrid w:val="0"/>
          <w:kern w:val="0"/>
        </w:rPr>
      </w:pPr>
      <w:r w:rsidRPr="00692250">
        <w:rPr>
          <w:rFonts w:ascii="游明朝" w:hAnsi="游明朝" w:hint="eastAsia"/>
          <w:snapToGrid w:val="0"/>
          <w:kern w:val="0"/>
        </w:rPr>
        <w:t>を参考としてください。</w:t>
      </w:r>
    </w:p>
    <w:p w:rsidR="005224F6" w:rsidRDefault="005224F6" w:rsidP="00ED4986">
      <w:pPr>
        <w:rPr>
          <w:rFonts w:ascii="ＭＳ 明朝" w:hAnsi="ＭＳ 明朝"/>
          <w:b/>
          <w:bCs/>
          <w:color w:val="000000" w:themeColor="text1"/>
          <w:sz w:val="22"/>
          <w:szCs w:val="22"/>
        </w:rPr>
      </w:pPr>
    </w:p>
    <w:p w:rsidR="00ED4986" w:rsidRPr="007119B2" w:rsidRDefault="00ED4986" w:rsidP="00ED4986">
      <w:pPr>
        <w:rPr>
          <w:rFonts w:ascii="ＭＳ 明朝" w:hAnsi="ＭＳ 明朝"/>
          <w:b/>
          <w:bCs/>
          <w:color w:val="000000" w:themeColor="text1"/>
          <w:sz w:val="22"/>
          <w:szCs w:val="22"/>
        </w:rPr>
      </w:pPr>
      <w:r w:rsidRPr="007119B2">
        <w:rPr>
          <w:rFonts w:ascii="ＭＳ 明朝" w:hAnsi="ＭＳ 明朝" w:hint="eastAsia"/>
          <w:b/>
          <w:bCs/>
          <w:color w:val="000000" w:themeColor="text1"/>
          <w:sz w:val="22"/>
          <w:szCs w:val="22"/>
        </w:rPr>
        <w:t>１　共通事項</w:t>
      </w:r>
    </w:p>
    <w:p w:rsidR="00ED4986" w:rsidRDefault="00ED4986" w:rsidP="00ED4986">
      <w:pPr>
        <w:rPr>
          <w:rFonts w:ascii="ＭＳ 明朝" w:hAnsi="ＭＳ 明朝"/>
          <w:szCs w:val="21"/>
        </w:rPr>
      </w:pPr>
      <w:r w:rsidRPr="007119B2">
        <w:rPr>
          <w:rFonts w:ascii="ＭＳ 明朝" w:hAnsi="ＭＳ 明朝" w:hint="eastAsia"/>
          <w:color w:val="000000" w:themeColor="text1"/>
          <w:szCs w:val="21"/>
        </w:rPr>
        <w:t>（１）</w:t>
      </w:r>
      <w:r w:rsidR="00C97283">
        <w:rPr>
          <w:rFonts w:ascii="ＭＳ 明朝" w:hAnsi="ＭＳ 明朝" w:hint="eastAsia"/>
          <w:color w:val="000000" w:themeColor="text1"/>
          <w:szCs w:val="21"/>
        </w:rPr>
        <w:t>被害状況の確認や排水等の作業を行う</w:t>
      </w:r>
      <w:r w:rsidR="00A6726A" w:rsidRPr="007F63A9">
        <w:rPr>
          <w:rFonts w:ascii="ＭＳ 明朝" w:hAnsi="ＭＳ 明朝" w:hint="eastAsia"/>
          <w:szCs w:val="21"/>
        </w:rPr>
        <w:t>にあたっては、安全確保を最優先とする</w:t>
      </w:r>
      <w:r w:rsidR="00C97283" w:rsidRPr="007F63A9">
        <w:rPr>
          <w:rFonts w:ascii="ＭＳ 明朝" w:hAnsi="ＭＳ 明朝" w:hint="eastAsia"/>
          <w:szCs w:val="21"/>
        </w:rPr>
        <w:t>。</w:t>
      </w:r>
    </w:p>
    <w:p w:rsidR="00C97283" w:rsidRDefault="00C97283" w:rsidP="00ED4986">
      <w:pPr>
        <w:ind w:left="407" w:hangingChars="200" w:hanging="407"/>
        <w:rPr>
          <w:rFonts w:ascii="ＭＳ 明朝" w:hAnsi="ＭＳ 明朝"/>
          <w:color w:val="000000" w:themeColor="text1"/>
        </w:rPr>
      </w:pPr>
    </w:p>
    <w:p w:rsidR="0098505B" w:rsidRPr="0098505B" w:rsidRDefault="0098505B" w:rsidP="0098505B">
      <w:pPr>
        <w:spacing w:line="340" w:lineRule="exact"/>
        <w:ind w:left="214" w:hangingChars="100" w:hanging="214"/>
        <w:rPr>
          <w:rFonts w:ascii="ＭＳ 明朝" w:hAnsi="ＭＳ 明朝"/>
          <w:b/>
          <w:sz w:val="22"/>
        </w:rPr>
      </w:pPr>
      <w:r w:rsidRPr="0098505B">
        <w:rPr>
          <w:rFonts w:ascii="ＭＳ 明朝" w:hAnsi="ＭＳ 明朝" w:hint="eastAsia"/>
          <w:b/>
          <w:sz w:val="22"/>
        </w:rPr>
        <w:t>２　農業機械</w:t>
      </w:r>
    </w:p>
    <w:p w:rsidR="0098505B" w:rsidRPr="00872DEC" w:rsidRDefault="0098505B" w:rsidP="0098505B">
      <w:pPr>
        <w:spacing w:line="340" w:lineRule="exact"/>
        <w:ind w:left="204" w:hangingChars="100" w:hanging="204"/>
        <w:rPr>
          <w:rFonts w:ascii="ＭＳ 明朝" w:hAnsi="ＭＳ 明朝"/>
          <w:b/>
          <w:szCs w:val="21"/>
        </w:rPr>
      </w:pPr>
      <w:r w:rsidRPr="00872DEC">
        <w:rPr>
          <w:rFonts w:hint="eastAsia"/>
          <w:szCs w:val="21"/>
        </w:rPr>
        <w:t>（１）</w:t>
      </w:r>
      <w:r w:rsidRPr="00872DEC">
        <w:rPr>
          <w:rFonts w:ascii="ＭＳ 明朝" w:hAnsi="ＭＳ 明朝" w:hint="eastAsia"/>
          <w:szCs w:val="21"/>
        </w:rPr>
        <w:t>農業機械</w:t>
      </w:r>
      <w:r w:rsidR="00AE1AE0">
        <w:rPr>
          <w:rFonts w:ascii="ＭＳ 明朝" w:hAnsi="ＭＳ 明朝" w:hint="eastAsia"/>
          <w:szCs w:val="21"/>
        </w:rPr>
        <w:t>が浸水した場合</w:t>
      </w:r>
      <w:r w:rsidRPr="00872DEC">
        <w:rPr>
          <w:rFonts w:ascii="ＭＳ 明朝" w:hAnsi="ＭＳ 明朝" w:hint="eastAsia"/>
          <w:szCs w:val="21"/>
        </w:rPr>
        <w:t>は、感電のおそれ等があるため、エンジンは絶対に始動しない。</w:t>
      </w:r>
    </w:p>
    <w:p w:rsidR="0098505B" w:rsidRPr="00872DEC" w:rsidRDefault="00AE1AE0" w:rsidP="0098505B">
      <w:pPr>
        <w:spacing w:line="340" w:lineRule="exact"/>
        <w:ind w:left="204" w:hangingChars="100" w:hanging="204"/>
        <w:rPr>
          <w:rFonts w:ascii="ＭＳ 明朝" w:hAnsi="ＭＳ 明朝"/>
          <w:szCs w:val="21"/>
        </w:rPr>
      </w:pPr>
      <w:r>
        <w:rPr>
          <w:rFonts w:ascii="ＭＳ 明朝" w:hAnsi="ＭＳ 明朝" w:hint="eastAsia"/>
          <w:szCs w:val="21"/>
        </w:rPr>
        <w:t>（２）農業機械が泥をかぶった場合は</w:t>
      </w:r>
      <w:r w:rsidR="0098505B" w:rsidRPr="00872DEC">
        <w:rPr>
          <w:rFonts w:ascii="ＭＳ 明朝" w:hAnsi="ＭＳ 明朝" w:hint="eastAsia"/>
          <w:szCs w:val="21"/>
        </w:rPr>
        <w:t>、速やかにできるだけきれいに泥を洗い落とす。</w:t>
      </w:r>
    </w:p>
    <w:p w:rsidR="0098505B" w:rsidRPr="00872DEC" w:rsidRDefault="0098505B" w:rsidP="0098505B">
      <w:pPr>
        <w:spacing w:line="340" w:lineRule="exact"/>
        <w:ind w:left="611" w:hangingChars="300" w:hanging="611"/>
        <w:rPr>
          <w:rFonts w:ascii="ＭＳ 明朝" w:hAnsi="ＭＳ 明朝"/>
          <w:szCs w:val="21"/>
        </w:rPr>
      </w:pPr>
      <w:r w:rsidRPr="00872DEC">
        <w:rPr>
          <w:rFonts w:ascii="ＭＳ 明朝" w:hAnsi="ＭＳ 明朝" w:hint="eastAsia"/>
          <w:szCs w:val="21"/>
        </w:rPr>
        <w:t>（３）</w:t>
      </w:r>
      <w:r w:rsidR="00AE1AE0">
        <w:rPr>
          <w:rFonts w:ascii="ＭＳ 明朝" w:hAnsi="ＭＳ 明朝" w:hint="eastAsia"/>
          <w:szCs w:val="21"/>
        </w:rPr>
        <w:t>農業機械が被災した場合</w:t>
      </w:r>
      <w:r w:rsidR="002B1074" w:rsidRPr="002B1074">
        <w:rPr>
          <w:rFonts w:ascii="ＭＳ 明朝" w:hAnsi="ＭＳ 明朝" w:hint="eastAsia"/>
          <w:szCs w:val="21"/>
        </w:rPr>
        <w:t>、</w:t>
      </w:r>
      <w:r w:rsidRPr="00872DEC">
        <w:rPr>
          <w:rFonts w:ascii="ＭＳ 明朝" w:hAnsi="ＭＳ 明朝" w:hint="eastAsia"/>
          <w:szCs w:val="21"/>
        </w:rPr>
        <w:t>オーバーホールとオイル交換は、必ず実施しなければならないので、早めに専門業者等に連絡し処置する。</w:t>
      </w:r>
    </w:p>
    <w:p w:rsidR="0098505B" w:rsidRPr="0025087F" w:rsidRDefault="0098505B" w:rsidP="0098505B"/>
    <w:p w:rsidR="0098505B" w:rsidRPr="0098505B" w:rsidRDefault="0098505B" w:rsidP="0098505B">
      <w:pPr>
        <w:rPr>
          <w:b/>
          <w:sz w:val="22"/>
          <w:szCs w:val="22"/>
        </w:rPr>
      </w:pPr>
      <w:r w:rsidRPr="0098505B">
        <w:rPr>
          <w:rFonts w:hint="eastAsia"/>
          <w:b/>
          <w:sz w:val="22"/>
          <w:szCs w:val="22"/>
        </w:rPr>
        <w:t>３　水</w:t>
      </w:r>
      <w:r>
        <w:rPr>
          <w:rFonts w:hint="eastAsia"/>
          <w:b/>
          <w:sz w:val="22"/>
          <w:szCs w:val="22"/>
        </w:rPr>
        <w:t xml:space="preserve">　</w:t>
      </w:r>
      <w:r w:rsidRPr="0098505B">
        <w:rPr>
          <w:rFonts w:hint="eastAsia"/>
          <w:b/>
          <w:sz w:val="22"/>
          <w:szCs w:val="22"/>
        </w:rPr>
        <w:t>稲</w:t>
      </w:r>
    </w:p>
    <w:p w:rsidR="005224F6" w:rsidRDefault="0098505B" w:rsidP="0098505B">
      <w:pPr>
        <w:ind w:left="611" w:hangingChars="300" w:hanging="611"/>
      </w:pPr>
      <w:r w:rsidRPr="00F11664">
        <w:rPr>
          <w:rFonts w:hint="eastAsia"/>
        </w:rPr>
        <w:t>（１）</w:t>
      </w:r>
      <w:r w:rsidR="005224F6">
        <w:rPr>
          <w:rFonts w:hint="eastAsia"/>
        </w:rPr>
        <w:t>大雨の降った</w:t>
      </w:r>
      <w:r w:rsidRPr="00F11664">
        <w:t>圃場では、一刻も早く排水措置を講じ、穂を水に接触させないようにする。</w:t>
      </w:r>
    </w:p>
    <w:p w:rsidR="0098505B" w:rsidRPr="00F11664" w:rsidRDefault="005224F6" w:rsidP="0098505B">
      <w:pPr>
        <w:ind w:left="611" w:hangingChars="300" w:hanging="611"/>
      </w:pPr>
      <w:r>
        <w:rPr>
          <w:rFonts w:hint="eastAsia"/>
        </w:rPr>
        <w:t>（２）大雨</w:t>
      </w:r>
      <w:r w:rsidR="0098505B" w:rsidRPr="00F11664">
        <w:rPr>
          <w:rFonts w:hint="eastAsia"/>
        </w:rPr>
        <w:t>後は、いもち病</w:t>
      </w:r>
      <w:r w:rsidR="0098505B" w:rsidRPr="00F11664">
        <w:rPr>
          <w:rFonts w:hint="eastAsia"/>
        </w:rPr>
        <w:t>(</w:t>
      </w:r>
      <w:r w:rsidR="0098505B" w:rsidRPr="00F11664">
        <w:rPr>
          <w:rFonts w:hint="eastAsia"/>
        </w:rPr>
        <w:t>穂いもち</w:t>
      </w:r>
      <w:r w:rsidR="0098505B" w:rsidRPr="00F11664">
        <w:rPr>
          <w:rFonts w:hint="eastAsia"/>
        </w:rPr>
        <w:t>)</w:t>
      </w:r>
      <w:r w:rsidR="0098505B" w:rsidRPr="00F11664">
        <w:rPr>
          <w:rFonts w:hint="eastAsia"/>
        </w:rPr>
        <w:t>などが発生しやすいので防除を行う。</w:t>
      </w:r>
    </w:p>
    <w:p w:rsidR="0098505B" w:rsidRPr="00F11664" w:rsidRDefault="00AE1AE0" w:rsidP="0098505B">
      <w:pPr>
        <w:ind w:left="611" w:hangingChars="300" w:hanging="611"/>
      </w:pPr>
      <w:r>
        <w:rPr>
          <w:rFonts w:hint="eastAsia"/>
        </w:rPr>
        <w:t>（３）土壌の酸素不足が懸念される場合は</w:t>
      </w:r>
      <w:r w:rsidR="0098505B" w:rsidRPr="00F11664">
        <w:rPr>
          <w:rFonts w:hint="eastAsia"/>
        </w:rPr>
        <w:t>、間断潅水などにより根の健全化を図る。</w:t>
      </w:r>
    </w:p>
    <w:p w:rsidR="0098505B" w:rsidRPr="00F11664" w:rsidRDefault="0098505B" w:rsidP="0098505B"/>
    <w:p w:rsidR="0098505B" w:rsidRPr="0098505B" w:rsidRDefault="0098505B" w:rsidP="0098505B">
      <w:pPr>
        <w:rPr>
          <w:b/>
          <w:sz w:val="22"/>
          <w:szCs w:val="22"/>
        </w:rPr>
      </w:pPr>
      <w:r w:rsidRPr="0098505B">
        <w:rPr>
          <w:rFonts w:hint="eastAsia"/>
          <w:b/>
          <w:sz w:val="22"/>
          <w:szCs w:val="22"/>
        </w:rPr>
        <w:t>４　大豆、そば</w:t>
      </w:r>
    </w:p>
    <w:p w:rsidR="0098505B" w:rsidRDefault="0098505B" w:rsidP="0098505B">
      <w:pPr>
        <w:ind w:left="611" w:hangingChars="300" w:hanging="611"/>
      </w:pPr>
      <w:r w:rsidRPr="00F11664">
        <w:rPr>
          <w:rFonts w:hint="eastAsia"/>
        </w:rPr>
        <w:t>（１）</w:t>
      </w:r>
      <w:r>
        <w:rPr>
          <w:rFonts w:hint="eastAsia"/>
        </w:rPr>
        <w:t>湿害が発生すると</w:t>
      </w:r>
      <w:r w:rsidRPr="00F11664">
        <w:rPr>
          <w:rFonts w:hint="eastAsia"/>
        </w:rPr>
        <w:t>生育が不良になり大きく</w:t>
      </w:r>
      <w:r>
        <w:rPr>
          <w:rFonts w:hint="eastAsia"/>
        </w:rPr>
        <w:t>減収するため、</w:t>
      </w:r>
      <w:r w:rsidR="00AE1AE0">
        <w:rPr>
          <w:rFonts w:hint="eastAsia"/>
        </w:rPr>
        <w:t>ほ場が湛水した場合</w:t>
      </w:r>
      <w:r w:rsidRPr="00F11664">
        <w:rPr>
          <w:rFonts w:hint="eastAsia"/>
        </w:rPr>
        <w:t>は早急に排水を行う。</w:t>
      </w:r>
    </w:p>
    <w:p w:rsidR="0098505B" w:rsidRPr="00F11664" w:rsidRDefault="0098505B" w:rsidP="0098505B">
      <w:pPr>
        <w:ind w:left="611" w:hangingChars="300" w:hanging="611"/>
      </w:pPr>
      <w:r>
        <w:rPr>
          <w:rFonts w:hint="eastAsia"/>
        </w:rPr>
        <w:t>（２）大豆では着莢期以降の通常防除</w:t>
      </w:r>
      <w:r>
        <w:rPr>
          <w:rFonts w:hint="eastAsia"/>
        </w:rPr>
        <w:t>(</w:t>
      </w:r>
      <w:r>
        <w:rPr>
          <w:rFonts w:hint="eastAsia"/>
        </w:rPr>
        <w:t>殺菌剤、殺虫剤</w:t>
      </w:r>
      <w:r>
        <w:rPr>
          <w:rFonts w:hint="eastAsia"/>
        </w:rPr>
        <w:t>)</w:t>
      </w:r>
      <w:r>
        <w:rPr>
          <w:rFonts w:hint="eastAsia"/>
        </w:rPr>
        <w:t>を確実に実施する。</w:t>
      </w:r>
    </w:p>
    <w:p w:rsidR="008F2833" w:rsidRDefault="008F2833" w:rsidP="00ED4986">
      <w:pPr>
        <w:ind w:left="407" w:hangingChars="200" w:hanging="407"/>
        <w:rPr>
          <w:rFonts w:ascii="ＭＳ 明朝" w:hAnsi="ＭＳ 明朝"/>
          <w:color w:val="000000" w:themeColor="text1"/>
        </w:rPr>
      </w:pPr>
    </w:p>
    <w:p w:rsidR="00483D88" w:rsidRPr="009B0315" w:rsidRDefault="0098505B" w:rsidP="00483D88">
      <w:pPr>
        <w:rPr>
          <w:rFonts w:ascii="ＭＳ 明朝" w:hAnsi="ＭＳ 明朝"/>
          <w:sz w:val="22"/>
          <w:szCs w:val="22"/>
        </w:rPr>
      </w:pPr>
      <w:r w:rsidRPr="009B0315">
        <w:rPr>
          <w:rFonts w:ascii="ＭＳ 明朝" w:hAnsi="ＭＳ 明朝" w:hint="eastAsia"/>
          <w:b/>
          <w:sz w:val="22"/>
          <w:szCs w:val="22"/>
        </w:rPr>
        <w:t>５</w:t>
      </w:r>
      <w:r w:rsidR="00483D88" w:rsidRPr="009B0315">
        <w:rPr>
          <w:rFonts w:ascii="ＭＳ 明朝" w:hAnsi="ＭＳ 明朝" w:hint="eastAsia"/>
          <w:b/>
          <w:sz w:val="22"/>
          <w:szCs w:val="22"/>
        </w:rPr>
        <w:t xml:space="preserve">　果　樹</w:t>
      </w:r>
      <w:r w:rsidR="00914A8C" w:rsidRPr="009B0315">
        <w:rPr>
          <w:rFonts w:ascii="ＭＳ 明朝" w:hAnsi="ＭＳ 明朝" w:hint="eastAsia"/>
          <w:sz w:val="22"/>
          <w:szCs w:val="22"/>
        </w:rPr>
        <w:t>（りんご・もも・</w:t>
      </w:r>
      <w:r w:rsidR="00995307" w:rsidRPr="009B0315">
        <w:rPr>
          <w:rFonts w:ascii="ＭＳ 明朝" w:hAnsi="ＭＳ 明朝" w:hint="eastAsia"/>
          <w:sz w:val="22"/>
          <w:szCs w:val="22"/>
        </w:rPr>
        <w:t>核果類</w:t>
      </w:r>
      <w:r w:rsidR="00914A8C" w:rsidRPr="009B0315">
        <w:rPr>
          <w:rFonts w:ascii="ＭＳ 明朝" w:hAnsi="ＭＳ 明朝" w:hint="eastAsia"/>
          <w:sz w:val="22"/>
          <w:szCs w:val="22"/>
        </w:rPr>
        <w:t>）</w:t>
      </w:r>
    </w:p>
    <w:p w:rsidR="006816A6" w:rsidRPr="009B0315" w:rsidRDefault="002E338F" w:rsidP="002E338F">
      <w:pPr>
        <w:ind w:left="407" w:hangingChars="200" w:hanging="407"/>
      </w:pPr>
      <w:r w:rsidRPr="009B0315">
        <w:rPr>
          <w:rFonts w:hint="eastAsia"/>
        </w:rPr>
        <w:t>（１）</w:t>
      </w:r>
      <w:r w:rsidR="006816A6" w:rsidRPr="009B0315">
        <w:rPr>
          <w:rFonts w:hint="eastAsia"/>
        </w:rPr>
        <w:t>排水対策</w:t>
      </w:r>
    </w:p>
    <w:p w:rsidR="00214093" w:rsidRPr="009B0315" w:rsidRDefault="006816A6" w:rsidP="006816A6">
      <w:pPr>
        <w:ind w:leftChars="100" w:left="408" w:hangingChars="100" w:hanging="204"/>
      </w:pPr>
      <w:r w:rsidRPr="009B0315">
        <w:rPr>
          <w:rFonts w:hint="eastAsia"/>
        </w:rPr>
        <w:t xml:space="preserve">ア　</w:t>
      </w:r>
      <w:r w:rsidR="002E338F" w:rsidRPr="009B0315">
        <w:rPr>
          <w:rFonts w:hint="eastAsia"/>
        </w:rPr>
        <w:t>排水性の悪い園では、</w:t>
      </w:r>
      <w:r w:rsidR="00782483" w:rsidRPr="009B0315">
        <w:rPr>
          <w:rFonts w:hint="eastAsia"/>
        </w:rPr>
        <w:t>明渠などの</w:t>
      </w:r>
      <w:r w:rsidR="00C97283" w:rsidRPr="009B0315">
        <w:rPr>
          <w:rFonts w:hint="eastAsia"/>
        </w:rPr>
        <w:t>排水対策を講ずる。特に</w:t>
      </w:r>
      <w:r w:rsidR="002E338F" w:rsidRPr="009B0315">
        <w:rPr>
          <w:rFonts w:hint="eastAsia"/>
        </w:rPr>
        <w:t>、もも、プルーン等の核果類は湛水条件下で</w:t>
      </w:r>
      <w:r w:rsidR="00C97283" w:rsidRPr="009B0315">
        <w:rPr>
          <w:rFonts w:hint="eastAsia"/>
        </w:rPr>
        <w:t>根の障害を受け</w:t>
      </w:r>
      <w:r w:rsidR="00782483" w:rsidRPr="009B0315">
        <w:rPr>
          <w:rFonts w:hint="eastAsia"/>
        </w:rPr>
        <w:t>やすく</w:t>
      </w:r>
      <w:r w:rsidR="00C97283" w:rsidRPr="009B0315">
        <w:rPr>
          <w:rFonts w:hint="eastAsia"/>
        </w:rPr>
        <w:t>、</w:t>
      </w:r>
      <w:r w:rsidR="00EA0CEC" w:rsidRPr="009B0315">
        <w:rPr>
          <w:rFonts w:hint="eastAsia"/>
        </w:rPr>
        <w:t>樹勢衰弱等が発生しやす</w:t>
      </w:r>
      <w:r w:rsidR="00914A8C" w:rsidRPr="009B0315">
        <w:rPr>
          <w:rFonts w:hint="eastAsia"/>
        </w:rPr>
        <w:t>い</w:t>
      </w:r>
      <w:r w:rsidR="00EA0CEC" w:rsidRPr="009B0315">
        <w:rPr>
          <w:rFonts w:hint="eastAsia"/>
        </w:rPr>
        <w:t>ので、</w:t>
      </w:r>
      <w:r w:rsidR="002E338F" w:rsidRPr="009B0315">
        <w:rPr>
          <w:rFonts w:hint="eastAsia"/>
        </w:rPr>
        <w:t>早急に排水対策を講じる</w:t>
      </w:r>
      <w:r w:rsidR="00C97283" w:rsidRPr="009B0315">
        <w:rPr>
          <w:rFonts w:hint="eastAsia"/>
        </w:rPr>
        <w:t>。</w:t>
      </w:r>
    </w:p>
    <w:p w:rsidR="00214093" w:rsidRPr="009B0315" w:rsidRDefault="006816A6" w:rsidP="006816A6">
      <w:pPr>
        <w:ind w:firstLineChars="100" w:firstLine="204"/>
        <w:rPr>
          <w:rFonts w:ascii="ＭＳ 明朝" w:hAnsi="ＭＳ 明朝"/>
        </w:rPr>
      </w:pPr>
      <w:r w:rsidRPr="009B0315">
        <w:rPr>
          <w:rFonts w:ascii="ＭＳ 明朝" w:hAnsi="ＭＳ 明朝" w:hint="eastAsia"/>
        </w:rPr>
        <w:t xml:space="preserve">イ　</w:t>
      </w:r>
      <w:r w:rsidR="00914A8C" w:rsidRPr="009B0315">
        <w:rPr>
          <w:rFonts w:ascii="ＭＳ 明朝" w:hAnsi="ＭＳ 明朝" w:hint="eastAsia"/>
        </w:rPr>
        <w:t>りんご</w:t>
      </w:r>
      <w:r w:rsidR="00214093" w:rsidRPr="009B0315">
        <w:rPr>
          <w:rFonts w:ascii="ＭＳ 明朝" w:hAnsi="ＭＳ 明朝" w:hint="eastAsia"/>
        </w:rPr>
        <w:t>わい性台木は耐水性が劣るので、わい性台木樹</w:t>
      </w:r>
      <w:r w:rsidR="00914A8C" w:rsidRPr="009B0315">
        <w:rPr>
          <w:rFonts w:ascii="ＭＳ 明朝" w:hAnsi="ＭＳ 明朝" w:hint="eastAsia"/>
        </w:rPr>
        <w:t>の</w:t>
      </w:r>
      <w:r w:rsidR="00214093" w:rsidRPr="009B0315">
        <w:rPr>
          <w:rFonts w:ascii="ＭＳ 明朝" w:hAnsi="ＭＳ 明朝" w:hint="eastAsia"/>
        </w:rPr>
        <w:t>園では、特に排水対策の徹底を図る。</w:t>
      </w:r>
    </w:p>
    <w:p w:rsidR="006816A6" w:rsidRPr="009B0315" w:rsidRDefault="006816A6" w:rsidP="006816A6">
      <w:pPr>
        <w:spacing w:line="240" w:lineRule="atLeast"/>
        <w:ind w:left="427" w:hangingChars="200" w:hanging="427"/>
        <w:rPr>
          <w:rFonts w:ascii="ＭＳ 明朝" w:hAnsi="ＭＳ 明朝"/>
          <w:sz w:val="22"/>
          <w:szCs w:val="22"/>
        </w:rPr>
      </w:pPr>
      <w:r w:rsidRPr="009B0315">
        <w:rPr>
          <w:rFonts w:ascii="ＭＳ 明朝" w:hAnsi="ＭＳ 明朝" w:hint="eastAsia"/>
          <w:sz w:val="22"/>
          <w:szCs w:val="22"/>
        </w:rPr>
        <w:t>（２）樹体および果実の日焼け対策</w:t>
      </w:r>
    </w:p>
    <w:p w:rsidR="006816A6" w:rsidRPr="009B0315" w:rsidRDefault="006816A6" w:rsidP="006816A6">
      <w:pPr>
        <w:spacing w:line="240" w:lineRule="atLeast"/>
        <w:ind w:leftChars="100" w:left="631" w:hangingChars="200" w:hanging="427"/>
        <w:rPr>
          <w:rFonts w:ascii="ＭＳ 明朝" w:hAnsi="ＭＳ 明朝"/>
          <w:sz w:val="22"/>
          <w:szCs w:val="22"/>
        </w:rPr>
      </w:pPr>
      <w:r w:rsidRPr="009B0315">
        <w:rPr>
          <w:rFonts w:ascii="ＭＳ 明朝" w:hAnsi="ＭＳ 明朝" w:hint="eastAsia"/>
          <w:sz w:val="22"/>
          <w:szCs w:val="22"/>
        </w:rPr>
        <w:t>ア　主枝、亜主枝等、骨格枝の背面部は日焼けが発生しやすい。徒長枝は全て剪除せず、30cm</w:t>
      </w:r>
    </w:p>
    <w:p w:rsidR="006816A6" w:rsidRPr="009B0315" w:rsidRDefault="006816A6" w:rsidP="006816A6">
      <w:pPr>
        <w:spacing w:line="240" w:lineRule="atLeast"/>
        <w:ind w:leftChars="200" w:left="621" w:hangingChars="100" w:hanging="214"/>
        <w:rPr>
          <w:rFonts w:ascii="ＭＳ 明朝" w:hAnsi="ＭＳ 明朝"/>
          <w:sz w:val="22"/>
          <w:szCs w:val="22"/>
        </w:rPr>
      </w:pPr>
      <w:r w:rsidRPr="009B0315">
        <w:rPr>
          <w:rFonts w:ascii="ＭＳ 明朝" w:hAnsi="ＭＳ 明朝" w:hint="eastAsia"/>
          <w:sz w:val="22"/>
          <w:szCs w:val="22"/>
        </w:rPr>
        <w:t>程度の間隔で中庸な徒長枝を残し、「日除け」枝を設ける。葉がない部位は、白塗剤、稲わ</w:t>
      </w:r>
    </w:p>
    <w:p w:rsidR="006816A6" w:rsidRDefault="009B0315" w:rsidP="006816A6">
      <w:pPr>
        <w:spacing w:line="240" w:lineRule="atLeast"/>
        <w:ind w:leftChars="200" w:left="621" w:hangingChars="100" w:hanging="214"/>
        <w:rPr>
          <w:rFonts w:ascii="ＭＳ 明朝" w:hAnsi="ＭＳ 明朝"/>
          <w:sz w:val="22"/>
          <w:szCs w:val="22"/>
        </w:rPr>
      </w:pPr>
      <w:r>
        <w:rPr>
          <w:rFonts w:ascii="ＭＳ 明朝" w:hAnsi="ＭＳ 明朝" w:hint="eastAsia"/>
          <w:sz w:val="22"/>
          <w:szCs w:val="22"/>
        </w:rPr>
        <w:t>ら</w:t>
      </w:r>
      <w:r w:rsidR="006816A6" w:rsidRPr="009B0315">
        <w:rPr>
          <w:rFonts w:ascii="ＭＳ 明朝" w:hAnsi="ＭＳ 明朝" w:hint="eastAsia"/>
          <w:sz w:val="22"/>
          <w:szCs w:val="22"/>
        </w:rPr>
        <w:t>等で日除け対策を講ずる。</w:t>
      </w:r>
    </w:p>
    <w:p w:rsidR="00AE1AE0" w:rsidRDefault="00AE1AE0" w:rsidP="006816A6">
      <w:pPr>
        <w:spacing w:line="240" w:lineRule="atLeast"/>
        <w:ind w:leftChars="200" w:left="621" w:hangingChars="100" w:hanging="214"/>
        <w:rPr>
          <w:rFonts w:ascii="ＭＳ 明朝" w:hAnsi="ＭＳ 明朝"/>
          <w:sz w:val="22"/>
          <w:szCs w:val="22"/>
        </w:rPr>
      </w:pPr>
      <w:r>
        <w:rPr>
          <w:rFonts w:ascii="ＭＳ 明朝" w:hAnsi="ＭＳ 明朝" w:hint="eastAsia"/>
          <w:sz w:val="22"/>
          <w:szCs w:val="22"/>
        </w:rPr>
        <w:t xml:space="preserve">　</w:t>
      </w:r>
      <w:r w:rsidR="00D147A2">
        <w:rPr>
          <w:rFonts w:ascii="ＭＳ 明朝" w:hAnsi="ＭＳ 明朝" w:hint="eastAsia"/>
          <w:sz w:val="22"/>
          <w:szCs w:val="22"/>
        </w:rPr>
        <w:t>果実への日焼けは、「つがる」などの早生種だけでなく「秋映」「シナノゴールド」など</w:t>
      </w:r>
    </w:p>
    <w:p w:rsidR="00D147A2" w:rsidRPr="00AE1AE0" w:rsidRDefault="00D147A2" w:rsidP="00D147A2">
      <w:pPr>
        <w:spacing w:line="240" w:lineRule="atLeast"/>
        <w:ind w:leftChars="200" w:left="621" w:hangingChars="100" w:hanging="214"/>
        <w:rPr>
          <w:rFonts w:ascii="ＭＳ 明朝" w:hAnsi="ＭＳ 明朝"/>
          <w:sz w:val="22"/>
          <w:szCs w:val="22"/>
        </w:rPr>
      </w:pPr>
      <w:r>
        <w:rPr>
          <w:rFonts w:ascii="ＭＳ 明朝" w:hAnsi="ＭＳ 明朝" w:hint="eastAsia"/>
          <w:sz w:val="22"/>
          <w:szCs w:val="22"/>
        </w:rPr>
        <w:t>中晩生種にも発生するので、発生が懸念される園地では早急に遮光資材を設置する。</w:t>
      </w:r>
    </w:p>
    <w:p w:rsidR="006816A6" w:rsidRPr="009B0315" w:rsidRDefault="006816A6" w:rsidP="006816A6">
      <w:pPr>
        <w:spacing w:line="240" w:lineRule="atLeast"/>
        <w:ind w:left="427" w:hangingChars="200" w:hanging="427"/>
        <w:rPr>
          <w:rFonts w:ascii="ＭＳ 明朝" w:hAnsi="ＭＳ 明朝"/>
          <w:bCs/>
          <w:sz w:val="22"/>
          <w:szCs w:val="22"/>
        </w:rPr>
      </w:pPr>
      <w:r w:rsidRPr="009B0315">
        <w:rPr>
          <w:rFonts w:ascii="ＭＳ 明朝" w:hAnsi="ＭＳ 明朝" w:hint="eastAsia"/>
          <w:bCs/>
          <w:sz w:val="22"/>
          <w:szCs w:val="22"/>
        </w:rPr>
        <w:t>（３）かん水</w:t>
      </w:r>
    </w:p>
    <w:p w:rsidR="001B4A8C" w:rsidRDefault="006816A6" w:rsidP="001B4A8C">
      <w:pPr>
        <w:spacing w:line="240" w:lineRule="atLeast"/>
        <w:ind w:leftChars="105" w:left="641" w:hangingChars="200" w:hanging="427"/>
        <w:rPr>
          <w:rFonts w:ascii="ＭＳ 明朝" w:hAnsi="ＭＳ 明朝"/>
          <w:bCs/>
          <w:sz w:val="22"/>
          <w:szCs w:val="22"/>
        </w:rPr>
      </w:pPr>
      <w:r w:rsidRPr="009B0315">
        <w:rPr>
          <w:rFonts w:ascii="ＭＳ 明朝" w:hAnsi="ＭＳ 明朝" w:hint="eastAsia"/>
          <w:bCs/>
          <w:sz w:val="22"/>
          <w:szCs w:val="22"/>
        </w:rPr>
        <w:t>ア　天候やほ場の水分</w:t>
      </w:r>
      <w:r w:rsidR="009B0315">
        <w:rPr>
          <w:rFonts w:ascii="ＭＳ 明朝" w:hAnsi="ＭＳ 明朝" w:hint="eastAsia"/>
          <w:bCs/>
          <w:sz w:val="22"/>
          <w:szCs w:val="22"/>
        </w:rPr>
        <w:t>状態、土壌条件に合わせて、適宜かん水を行う。かん水量は表１の</w:t>
      </w:r>
      <w:r w:rsidRPr="009B0315">
        <w:rPr>
          <w:rFonts w:ascii="ＭＳ 明朝" w:hAnsi="ＭＳ 明朝" w:hint="eastAsia"/>
          <w:bCs/>
          <w:sz w:val="22"/>
          <w:szCs w:val="22"/>
        </w:rPr>
        <w:t>基</w:t>
      </w:r>
    </w:p>
    <w:p w:rsidR="006816A6" w:rsidRPr="009B0315" w:rsidRDefault="006816A6" w:rsidP="001B4A8C">
      <w:pPr>
        <w:spacing w:line="240" w:lineRule="atLeast"/>
        <w:ind w:leftChars="205" w:left="631" w:hangingChars="100" w:hanging="214"/>
        <w:rPr>
          <w:rFonts w:ascii="ＭＳ 明朝" w:hAnsi="ＭＳ 明朝"/>
          <w:sz w:val="22"/>
          <w:szCs w:val="22"/>
        </w:rPr>
      </w:pPr>
      <w:r w:rsidRPr="009B0315">
        <w:rPr>
          <w:rFonts w:ascii="ＭＳ 明朝" w:hAnsi="ＭＳ 明朝" w:hint="eastAsia"/>
          <w:bCs/>
          <w:sz w:val="22"/>
          <w:szCs w:val="22"/>
        </w:rPr>
        <w:t>準（果樹指導指針）を参考とする。</w:t>
      </w:r>
    </w:p>
    <w:p w:rsidR="009B0315" w:rsidRDefault="006816A6" w:rsidP="009B0315">
      <w:pPr>
        <w:spacing w:line="240" w:lineRule="atLeast"/>
        <w:ind w:firstLineChars="300" w:firstLine="641"/>
        <w:rPr>
          <w:rFonts w:ascii="ＭＳ 明朝" w:hAnsi="ＭＳ 明朝"/>
          <w:bCs/>
          <w:sz w:val="22"/>
          <w:szCs w:val="22"/>
        </w:rPr>
      </w:pPr>
      <w:r w:rsidRPr="009B0315">
        <w:rPr>
          <w:rFonts w:ascii="ＭＳ 明朝" w:hAnsi="ＭＳ 明朝" w:hint="eastAsia"/>
          <w:bCs/>
          <w:sz w:val="22"/>
          <w:szCs w:val="22"/>
        </w:rPr>
        <w:t>なお、かん水設備のない地域では土の湿潤状況を調べ、かん水が必要な場合は、樹冠下</w:t>
      </w:r>
    </w:p>
    <w:p w:rsidR="006816A6" w:rsidRPr="009B0315" w:rsidRDefault="006816A6" w:rsidP="009B0315">
      <w:pPr>
        <w:spacing w:line="240" w:lineRule="atLeast"/>
        <w:ind w:firstLineChars="200" w:firstLine="427"/>
        <w:rPr>
          <w:rFonts w:ascii="ＭＳ 明朝" w:hAnsi="ＭＳ 明朝"/>
          <w:bCs/>
          <w:sz w:val="22"/>
          <w:szCs w:val="22"/>
        </w:rPr>
      </w:pPr>
      <w:r w:rsidRPr="009B0315">
        <w:rPr>
          <w:rFonts w:ascii="ＭＳ 明朝" w:hAnsi="ＭＳ 明朝" w:hint="eastAsia"/>
          <w:bCs/>
          <w:sz w:val="22"/>
          <w:szCs w:val="22"/>
        </w:rPr>
        <w:t>を中心にほ場面積の60％程度を目安として散水する。かん水後は、蒸散防止のため敷きわ</w:t>
      </w:r>
    </w:p>
    <w:p w:rsidR="006816A6" w:rsidRPr="009B0315" w:rsidRDefault="006816A6" w:rsidP="00F131AF">
      <w:pPr>
        <w:spacing w:line="240" w:lineRule="atLeast"/>
        <w:ind w:firstLineChars="200" w:firstLine="427"/>
        <w:rPr>
          <w:rFonts w:ascii="ＭＳ 明朝" w:hAnsi="ＭＳ 明朝"/>
          <w:bCs/>
          <w:sz w:val="22"/>
          <w:szCs w:val="22"/>
        </w:rPr>
      </w:pPr>
      <w:r w:rsidRPr="009B0315">
        <w:rPr>
          <w:rFonts w:ascii="ＭＳ 明朝" w:hAnsi="ＭＳ 明朝" w:hint="eastAsia"/>
          <w:bCs/>
          <w:sz w:val="22"/>
          <w:szCs w:val="22"/>
        </w:rPr>
        <w:t>ら・マルチ等を行う。</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tblGrid>
      <w:tr w:rsidR="009B0315" w:rsidRPr="009B0315" w:rsidTr="00EB08AB">
        <w:trPr>
          <w:trHeight w:val="266"/>
        </w:trPr>
        <w:tc>
          <w:tcPr>
            <w:tcW w:w="4609" w:type="dxa"/>
            <w:tcBorders>
              <w:top w:val="nil"/>
              <w:left w:val="nil"/>
              <w:bottom w:val="single" w:sz="4" w:space="0" w:color="auto"/>
              <w:right w:val="nil"/>
            </w:tcBorders>
          </w:tcPr>
          <w:p w:rsidR="006816A6" w:rsidRPr="009B0315" w:rsidRDefault="009B0315" w:rsidP="006816A6">
            <w:pPr>
              <w:spacing w:line="240" w:lineRule="atLeast"/>
              <w:rPr>
                <w:rFonts w:ascii="ＭＳ Ｐ明朝" w:eastAsia="ＭＳ Ｐ明朝" w:hAnsi="ＭＳ Ｐ明朝"/>
                <w:sz w:val="22"/>
                <w:szCs w:val="22"/>
              </w:rPr>
            </w:pPr>
            <w:r>
              <w:rPr>
                <w:rFonts w:ascii="ＭＳ Ｐ明朝" w:eastAsia="ＭＳ Ｐ明朝" w:hAnsi="ＭＳ Ｐ明朝" w:hint="eastAsia"/>
                <w:sz w:val="22"/>
                <w:szCs w:val="22"/>
              </w:rPr>
              <w:lastRenderedPageBreak/>
              <w:t>表１</w:t>
            </w:r>
            <w:r w:rsidR="006816A6" w:rsidRPr="009B0315">
              <w:rPr>
                <w:rFonts w:ascii="ＭＳ Ｐ明朝" w:eastAsia="ＭＳ Ｐ明朝" w:hAnsi="ＭＳ Ｐ明朝"/>
                <w:sz w:val="22"/>
                <w:szCs w:val="22"/>
              </w:rPr>
              <w:t xml:space="preserve">  </w:t>
            </w:r>
            <w:r w:rsidR="006816A6" w:rsidRPr="009B0315">
              <w:rPr>
                <w:rFonts w:ascii="ＭＳ Ｐ明朝" w:eastAsia="ＭＳ Ｐ明朝" w:hAnsi="ＭＳ Ｐ明朝" w:hint="eastAsia"/>
                <w:sz w:val="22"/>
                <w:szCs w:val="22"/>
              </w:rPr>
              <w:t xml:space="preserve">  かん水量とかん水間隔の基準</w:t>
            </w:r>
          </w:p>
        </w:tc>
      </w:tr>
      <w:tr w:rsidR="009B0315" w:rsidRPr="009B0315" w:rsidTr="00EB08AB">
        <w:trPr>
          <w:trHeight w:val="159"/>
        </w:trPr>
        <w:tc>
          <w:tcPr>
            <w:tcW w:w="4609" w:type="dxa"/>
            <w:tcBorders>
              <w:top w:val="single" w:sz="4" w:space="0" w:color="auto"/>
              <w:left w:val="nil"/>
              <w:bottom w:val="single" w:sz="4" w:space="0" w:color="auto"/>
              <w:right w:val="nil"/>
            </w:tcBorders>
          </w:tcPr>
          <w:p w:rsidR="006816A6" w:rsidRPr="009B0315" w:rsidRDefault="006816A6" w:rsidP="006816A6">
            <w:pPr>
              <w:spacing w:line="240" w:lineRule="atLeast"/>
              <w:rPr>
                <w:rFonts w:ascii="ＭＳ Ｐ明朝" w:eastAsia="ＭＳ Ｐ明朝" w:hAnsi="ＭＳ Ｐ明朝"/>
                <w:sz w:val="22"/>
                <w:szCs w:val="22"/>
              </w:rPr>
            </w:pPr>
            <w:r w:rsidRPr="009B0315">
              <w:rPr>
                <w:rFonts w:ascii="ＭＳ Ｐ明朝" w:eastAsia="ＭＳ Ｐ明朝" w:hAnsi="ＭＳ Ｐ明朝" w:hint="eastAsia"/>
                <w:sz w:val="22"/>
                <w:szCs w:val="22"/>
              </w:rPr>
              <w:t>土  壌</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 xml:space="preserve">　　１回のかん水量</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 xml:space="preserve">　 かん水の間隔</w:t>
            </w:r>
          </w:p>
        </w:tc>
      </w:tr>
      <w:tr w:rsidR="009B0315" w:rsidRPr="009B0315" w:rsidTr="00EB08AB">
        <w:trPr>
          <w:trHeight w:val="255"/>
        </w:trPr>
        <w:tc>
          <w:tcPr>
            <w:tcW w:w="4609" w:type="dxa"/>
            <w:tcBorders>
              <w:top w:val="single" w:sz="4" w:space="0" w:color="auto"/>
              <w:left w:val="nil"/>
              <w:bottom w:val="nil"/>
              <w:right w:val="nil"/>
            </w:tcBorders>
          </w:tcPr>
          <w:p w:rsidR="006816A6" w:rsidRPr="009B0315" w:rsidRDefault="006816A6" w:rsidP="006816A6">
            <w:pPr>
              <w:spacing w:line="240" w:lineRule="atLeast"/>
              <w:rPr>
                <w:rFonts w:ascii="ＭＳ Ｐ明朝" w:eastAsia="ＭＳ Ｐ明朝" w:hAnsi="ＭＳ Ｐ明朝"/>
                <w:sz w:val="22"/>
                <w:szCs w:val="22"/>
              </w:rPr>
            </w:pPr>
            <w:r w:rsidRPr="009B0315">
              <w:rPr>
                <w:rFonts w:ascii="ＭＳ Ｐ明朝" w:eastAsia="ＭＳ Ｐ明朝" w:hAnsi="ＭＳ Ｐ明朝" w:hint="eastAsia"/>
                <w:sz w:val="22"/>
                <w:szCs w:val="22"/>
              </w:rPr>
              <w:t>粗粒質</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２０</w:t>
            </w:r>
            <w:r w:rsidRPr="009B0315">
              <w:rPr>
                <w:rFonts w:ascii="ＭＳ Ｐ明朝" w:eastAsia="ＭＳ Ｐ明朝" w:hAnsi="ＭＳ Ｐ明朝"/>
                <w:sz w:val="22"/>
                <w:szCs w:val="22"/>
              </w:rPr>
              <w:t xml:space="preserve">mm         </w:t>
            </w:r>
            <w:r w:rsidRPr="009B0315">
              <w:rPr>
                <w:rFonts w:ascii="ＭＳ Ｐ明朝" w:eastAsia="ＭＳ Ｐ明朝" w:hAnsi="ＭＳ Ｐ明朝" w:hint="eastAsia"/>
                <w:sz w:val="22"/>
                <w:szCs w:val="22"/>
              </w:rPr>
              <w:t xml:space="preserve"> </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 xml:space="preserve">　４日</w:t>
            </w:r>
          </w:p>
        </w:tc>
      </w:tr>
      <w:tr w:rsidR="009B0315" w:rsidRPr="009B0315" w:rsidTr="00EB08AB">
        <w:trPr>
          <w:trHeight w:val="80"/>
        </w:trPr>
        <w:tc>
          <w:tcPr>
            <w:tcW w:w="4609" w:type="dxa"/>
            <w:tcBorders>
              <w:top w:val="nil"/>
              <w:left w:val="nil"/>
              <w:bottom w:val="nil"/>
              <w:right w:val="nil"/>
            </w:tcBorders>
          </w:tcPr>
          <w:p w:rsidR="006816A6" w:rsidRPr="009B0315" w:rsidRDefault="006816A6" w:rsidP="006816A6">
            <w:pPr>
              <w:spacing w:line="240" w:lineRule="atLeast"/>
              <w:rPr>
                <w:rFonts w:ascii="ＭＳ Ｐ明朝" w:eastAsia="ＭＳ Ｐ明朝" w:hAnsi="ＭＳ Ｐ明朝"/>
                <w:sz w:val="22"/>
                <w:szCs w:val="22"/>
              </w:rPr>
            </w:pPr>
            <w:r w:rsidRPr="009B0315">
              <w:rPr>
                <w:rFonts w:ascii="ＭＳ Ｐ明朝" w:eastAsia="ＭＳ Ｐ明朝" w:hAnsi="ＭＳ Ｐ明朝" w:hint="eastAsia"/>
                <w:sz w:val="22"/>
                <w:szCs w:val="22"/>
              </w:rPr>
              <w:t>中粒質</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３０</w:t>
            </w:r>
            <w:r w:rsidRPr="009B0315">
              <w:rPr>
                <w:rFonts w:ascii="ＭＳ Ｐ明朝" w:eastAsia="ＭＳ Ｐ明朝" w:hAnsi="ＭＳ Ｐ明朝"/>
                <w:sz w:val="22"/>
                <w:szCs w:val="22"/>
              </w:rPr>
              <w:t xml:space="preserve">mm         </w:t>
            </w:r>
            <w:r w:rsidRPr="009B0315">
              <w:rPr>
                <w:rFonts w:ascii="ＭＳ Ｐ明朝" w:eastAsia="ＭＳ Ｐ明朝" w:hAnsi="ＭＳ Ｐ明朝" w:hint="eastAsia"/>
                <w:sz w:val="22"/>
                <w:szCs w:val="22"/>
              </w:rPr>
              <w:t xml:space="preserve"> 　</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７日</w:t>
            </w:r>
          </w:p>
        </w:tc>
      </w:tr>
      <w:tr w:rsidR="009B0315" w:rsidRPr="009B0315" w:rsidTr="00EB08AB">
        <w:trPr>
          <w:trHeight w:val="270"/>
        </w:trPr>
        <w:tc>
          <w:tcPr>
            <w:tcW w:w="4609" w:type="dxa"/>
            <w:tcBorders>
              <w:top w:val="nil"/>
              <w:left w:val="nil"/>
              <w:bottom w:val="nil"/>
              <w:right w:val="nil"/>
            </w:tcBorders>
          </w:tcPr>
          <w:p w:rsidR="006816A6" w:rsidRPr="009B0315" w:rsidRDefault="006816A6" w:rsidP="006816A6">
            <w:pPr>
              <w:spacing w:line="240" w:lineRule="atLeast"/>
              <w:rPr>
                <w:rFonts w:ascii="ＭＳ Ｐ明朝" w:eastAsia="ＭＳ Ｐ明朝" w:hAnsi="ＭＳ Ｐ明朝"/>
                <w:sz w:val="22"/>
                <w:szCs w:val="22"/>
              </w:rPr>
            </w:pPr>
            <w:r w:rsidRPr="009B0315">
              <w:rPr>
                <w:rFonts w:ascii="ＭＳ Ｐ明朝" w:eastAsia="ＭＳ Ｐ明朝" w:hAnsi="ＭＳ Ｐ明朝" w:hint="eastAsia"/>
                <w:sz w:val="22"/>
                <w:szCs w:val="22"/>
              </w:rPr>
              <w:t>細粒質</w:t>
            </w:r>
            <w:r w:rsidRPr="009B0315">
              <w:rPr>
                <w:rFonts w:ascii="ＭＳ Ｐ明朝" w:eastAsia="ＭＳ Ｐ明朝" w:hAnsi="ＭＳ Ｐ明朝"/>
                <w:sz w:val="22"/>
                <w:szCs w:val="22"/>
              </w:rPr>
              <w:t xml:space="preserve">        </w:t>
            </w:r>
            <w:r w:rsidRPr="009B0315">
              <w:rPr>
                <w:rFonts w:ascii="ＭＳ Ｐ明朝" w:eastAsia="ＭＳ Ｐ明朝" w:hAnsi="ＭＳ Ｐ明朝" w:hint="eastAsia"/>
                <w:sz w:val="22"/>
                <w:szCs w:val="22"/>
              </w:rPr>
              <w:t>３５</w:t>
            </w:r>
            <w:r w:rsidRPr="009B0315">
              <w:rPr>
                <w:rFonts w:ascii="ＭＳ Ｐ明朝" w:eastAsia="ＭＳ Ｐ明朝" w:hAnsi="ＭＳ Ｐ明朝"/>
                <w:sz w:val="22"/>
                <w:szCs w:val="22"/>
              </w:rPr>
              <w:t xml:space="preserve">mm          </w:t>
            </w:r>
            <w:r w:rsidRPr="009B0315">
              <w:rPr>
                <w:rFonts w:ascii="ＭＳ Ｐ明朝" w:eastAsia="ＭＳ Ｐ明朝" w:hAnsi="ＭＳ Ｐ明朝" w:hint="eastAsia"/>
                <w:sz w:val="22"/>
                <w:szCs w:val="22"/>
              </w:rPr>
              <w:t xml:space="preserve"> 　９日</w:t>
            </w:r>
          </w:p>
        </w:tc>
      </w:tr>
      <w:tr w:rsidR="009B0315" w:rsidRPr="009B0315" w:rsidTr="00EB08AB">
        <w:trPr>
          <w:trHeight w:val="255"/>
        </w:trPr>
        <w:tc>
          <w:tcPr>
            <w:tcW w:w="4609" w:type="dxa"/>
            <w:tcBorders>
              <w:top w:val="nil"/>
              <w:left w:val="nil"/>
              <w:bottom w:val="single" w:sz="4" w:space="0" w:color="auto"/>
              <w:right w:val="nil"/>
            </w:tcBorders>
          </w:tcPr>
          <w:p w:rsidR="006816A6" w:rsidRPr="009B0315" w:rsidRDefault="006816A6" w:rsidP="006816A6">
            <w:pPr>
              <w:spacing w:line="240" w:lineRule="atLeast"/>
              <w:rPr>
                <w:rFonts w:ascii="ＭＳ Ｐ明朝" w:eastAsia="ＭＳ Ｐ明朝" w:hAnsi="ＭＳ Ｐ明朝"/>
                <w:sz w:val="22"/>
                <w:szCs w:val="22"/>
              </w:rPr>
            </w:pPr>
            <w:r w:rsidRPr="009B0315">
              <w:rPr>
                <w:rFonts w:ascii="ＭＳ Ｐ明朝" w:eastAsia="ＭＳ Ｐ明朝" w:hAnsi="ＭＳ Ｐ明朝" w:hint="eastAsia"/>
                <w:sz w:val="22"/>
                <w:szCs w:val="22"/>
              </w:rPr>
              <w:t>黒ボク土　　　　　３５mm　　　　　　　　  ９日</w:t>
            </w:r>
          </w:p>
        </w:tc>
      </w:tr>
    </w:tbl>
    <w:p w:rsidR="006816A6" w:rsidRPr="009B0315" w:rsidRDefault="006816A6" w:rsidP="006816A6">
      <w:pPr>
        <w:spacing w:line="240" w:lineRule="atLeast"/>
        <w:ind w:leftChars="105" w:left="641" w:hangingChars="200" w:hanging="427"/>
        <w:rPr>
          <w:rFonts w:ascii="ＭＳ 明朝" w:hAnsi="ＭＳ 明朝"/>
          <w:bCs/>
          <w:sz w:val="22"/>
          <w:szCs w:val="22"/>
        </w:rPr>
      </w:pPr>
    </w:p>
    <w:p w:rsidR="006816A6" w:rsidRPr="009B0315" w:rsidRDefault="006816A6" w:rsidP="006816A6">
      <w:pPr>
        <w:spacing w:line="240" w:lineRule="atLeast"/>
        <w:ind w:leftChars="105" w:left="641" w:hangingChars="200" w:hanging="427"/>
        <w:rPr>
          <w:rFonts w:ascii="ＭＳ 明朝" w:hAnsi="ＭＳ 明朝"/>
          <w:bCs/>
          <w:sz w:val="22"/>
          <w:szCs w:val="22"/>
        </w:rPr>
      </w:pPr>
    </w:p>
    <w:p w:rsidR="006816A6" w:rsidRPr="009B0315" w:rsidRDefault="006816A6" w:rsidP="006816A6">
      <w:pPr>
        <w:spacing w:line="240" w:lineRule="atLeast"/>
        <w:ind w:leftChars="105" w:left="641" w:hangingChars="200" w:hanging="427"/>
        <w:rPr>
          <w:rFonts w:ascii="ＭＳ 明朝" w:hAnsi="ＭＳ 明朝"/>
          <w:bCs/>
          <w:sz w:val="22"/>
          <w:szCs w:val="22"/>
        </w:rPr>
      </w:pPr>
    </w:p>
    <w:p w:rsidR="006816A6" w:rsidRPr="009B0315" w:rsidRDefault="006816A6" w:rsidP="006816A6">
      <w:pPr>
        <w:spacing w:line="240" w:lineRule="atLeast"/>
        <w:ind w:leftChars="105" w:left="641" w:hangingChars="200" w:hanging="427"/>
        <w:rPr>
          <w:rFonts w:ascii="ＭＳ 明朝" w:hAnsi="ＭＳ 明朝"/>
          <w:bCs/>
          <w:sz w:val="22"/>
          <w:szCs w:val="22"/>
        </w:rPr>
      </w:pPr>
    </w:p>
    <w:p w:rsidR="006816A6" w:rsidRPr="009B0315" w:rsidRDefault="006816A6" w:rsidP="006816A6">
      <w:pPr>
        <w:spacing w:line="240" w:lineRule="atLeast"/>
        <w:ind w:leftChars="105" w:left="641" w:hangingChars="200" w:hanging="427"/>
        <w:rPr>
          <w:rFonts w:ascii="ＭＳ 明朝" w:hAnsi="ＭＳ 明朝"/>
          <w:bCs/>
          <w:sz w:val="22"/>
          <w:szCs w:val="22"/>
        </w:rPr>
      </w:pPr>
    </w:p>
    <w:p w:rsidR="006816A6" w:rsidRPr="009B0315" w:rsidRDefault="006816A6" w:rsidP="006816A6">
      <w:pPr>
        <w:spacing w:line="240" w:lineRule="atLeast"/>
        <w:ind w:leftChars="105" w:left="641" w:hangingChars="200" w:hanging="427"/>
        <w:rPr>
          <w:rFonts w:ascii="ＭＳ 明朝" w:hAnsi="ＭＳ 明朝"/>
          <w:bCs/>
          <w:sz w:val="22"/>
          <w:szCs w:val="22"/>
        </w:rPr>
      </w:pPr>
    </w:p>
    <w:p w:rsidR="006816A6" w:rsidRDefault="006816A6" w:rsidP="006816A6">
      <w:pPr>
        <w:spacing w:line="240" w:lineRule="atLeast"/>
        <w:ind w:leftChars="105" w:left="641" w:hangingChars="200" w:hanging="427"/>
        <w:rPr>
          <w:rFonts w:ascii="ＭＳ 明朝" w:hAnsi="ＭＳ 明朝"/>
          <w:bCs/>
          <w:sz w:val="22"/>
          <w:szCs w:val="22"/>
        </w:rPr>
      </w:pPr>
    </w:p>
    <w:p w:rsidR="00F131AF" w:rsidRPr="009B0315" w:rsidRDefault="00F131AF" w:rsidP="006816A6">
      <w:pPr>
        <w:spacing w:line="240" w:lineRule="atLeast"/>
        <w:ind w:leftChars="105" w:left="641" w:hangingChars="200" w:hanging="427"/>
        <w:rPr>
          <w:rFonts w:ascii="ＭＳ 明朝" w:hAnsi="ＭＳ 明朝"/>
          <w:bCs/>
          <w:sz w:val="22"/>
          <w:szCs w:val="22"/>
        </w:rPr>
      </w:pPr>
    </w:p>
    <w:p w:rsidR="006816A6" w:rsidRPr="009B0315" w:rsidRDefault="00F300C5" w:rsidP="006816A6">
      <w:pPr>
        <w:spacing w:line="240" w:lineRule="atLeast"/>
        <w:ind w:left="474" w:hangingChars="222" w:hanging="474"/>
        <w:rPr>
          <w:rFonts w:ascii="ＭＳ 明朝" w:hAnsi="ＭＳ 明朝"/>
          <w:sz w:val="22"/>
          <w:szCs w:val="22"/>
        </w:rPr>
      </w:pPr>
      <w:r>
        <w:rPr>
          <w:rFonts w:ascii="ＭＳ 明朝" w:hAnsi="ＭＳ 明朝" w:hint="eastAsia"/>
          <w:sz w:val="22"/>
          <w:szCs w:val="22"/>
        </w:rPr>
        <w:t>（５</w:t>
      </w:r>
      <w:r w:rsidR="006816A6" w:rsidRPr="009B0315">
        <w:rPr>
          <w:rFonts w:ascii="ＭＳ 明朝" w:hAnsi="ＭＳ 明朝" w:hint="eastAsia"/>
          <w:sz w:val="22"/>
          <w:szCs w:val="22"/>
        </w:rPr>
        <w:t>）その他（収穫・害虫対策ほか）</w:t>
      </w:r>
    </w:p>
    <w:p w:rsidR="006816A6" w:rsidRPr="009B0315" w:rsidRDefault="006816A6" w:rsidP="006816A6">
      <w:pPr>
        <w:spacing w:line="240" w:lineRule="atLeast"/>
        <w:ind w:leftChars="105" w:left="684" w:hangingChars="220" w:hanging="470"/>
        <w:rPr>
          <w:rFonts w:ascii="ＭＳ 明朝" w:hAnsi="ＭＳ 明朝"/>
          <w:sz w:val="22"/>
          <w:szCs w:val="22"/>
        </w:rPr>
      </w:pPr>
      <w:r w:rsidRPr="009B0315">
        <w:rPr>
          <w:rFonts w:ascii="ＭＳ 明朝" w:hAnsi="ＭＳ 明朝" w:hint="eastAsia"/>
          <w:sz w:val="22"/>
          <w:szCs w:val="22"/>
        </w:rPr>
        <w:t>ア　すでに収穫期を迎えている品目は、果皮色に頼らず果肉硬度を優先して適期収穫を行う。</w:t>
      </w:r>
    </w:p>
    <w:p w:rsidR="006816A6" w:rsidRPr="009B0315" w:rsidRDefault="006816A6" w:rsidP="006816A6">
      <w:pPr>
        <w:spacing w:line="240" w:lineRule="atLeast"/>
        <w:ind w:leftChars="105" w:left="630" w:hangingChars="195" w:hanging="416"/>
        <w:rPr>
          <w:rFonts w:ascii="ＭＳ 明朝" w:hAnsi="ＭＳ 明朝"/>
          <w:sz w:val="22"/>
          <w:szCs w:val="22"/>
        </w:rPr>
      </w:pPr>
      <w:r w:rsidRPr="009B0315">
        <w:rPr>
          <w:rFonts w:ascii="ＭＳ 明朝" w:hAnsi="ＭＳ 明朝" w:hint="eastAsia"/>
          <w:sz w:val="22"/>
          <w:szCs w:val="22"/>
        </w:rPr>
        <w:t>イ　高温乾燥によりハダニ類・シンクイムシ類・アザミウマ類などが増加しやすいため、適期防除に努める。特に、ハダニ類防除にあたっては、散布むらが生じないように注意する。</w:t>
      </w:r>
    </w:p>
    <w:p w:rsidR="00B81218" w:rsidRDefault="00B81218" w:rsidP="00B81218"/>
    <w:p w:rsidR="002843BC" w:rsidRPr="00E5655E" w:rsidRDefault="0098505B" w:rsidP="002843BC">
      <w:pPr>
        <w:rPr>
          <w:b/>
          <w:sz w:val="22"/>
          <w:szCs w:val="22"/>
        </w:rPr>
      </w:pPr>
      <w:r>
        <w:rPr>
          <w:rFonts w:hint="eastAsia"/>
          <w:b/>
          <w:sz w:val="22"/>
          <w:szCs w:val="22"/>
        </w:rPr>
        <w:t>６</w:t>
      </w:r>
      <w:r w:rsidR="00E5655E">
        <w:rPr>
          <w:rFonts w:hint="eastAsia"/>
          <w:b/>
          <w:sz w:val="22"/>
          <w:szCs w:val="22"/>
        </w:rPr>
        <w:t xml:space="preserve"> </w:t>
      </w:r>
      <w:r w:rsidR="002843BC" w:rsidRPr="00E5655E">
        <w:rPr>
          <w:rFonts w:hint="eastAsia"/>
          <w:b/>
          <w:sz w:val="22"/>
          <w:szCs w:val="22"/>
        </w:rPr>
        <w:t xml:space="preserve"> </w:t>
      </w:r>
      <w:r w:rsidR="002843BC" w:rsidRPr="00E5655E">
        <w:rPr>
          <w:rFonts w:hint="eastAsia"/>
          <w:b/>
          <w:sz w:val="22"/>
          <w:szCs w:val="22"/>
        </w:rPr>
        <w:t>花</w:t>
      </w:r>
      <w:r w:rsidR="00E5655E">
        <w:rPr>
          <w:rFonts w:hint="eastAsia"/>
          <w:b/>
          <w:sz w:val="22"/>
          <w:szCs w:val="22"/>
        </w:rPr>
        <w:t xml:space="preserve">　</w:t>
      </w:r>
      <w:r w:rsidR="002843BC" w:rsidRPr="00E5655E">
        <w:rPr>
          <w:rFonts w:hint="eastAsia"/>
          <w:b/>
          <w:sz w:val="22"/>
          <w:szCs w:val="22"/>
        </w:rPr>
        <w:t>き</w:t>
      </w:r>
    </w:p>
    <w:p w:rsidR="00D769C2" w:rsidRPr="00F300C5" w:rsidRDefault="002843BC" w:rsidP="0098505B">
      <w:pPr>
        <w:ind w:leftChars="1" w:left="564" w:hangingChars="276" w:hanging="562"/>
      </w:pPr>
      <w:r w:rsidRPr="002843BC">
        <w:rPr>
          <w:rFonts w:hint="eastAsia"/>
        </w:rPr>
        <w:t>（１）滞水</w:t>
      </w:r>
      <w:r w:rsidR="00D769C2" w:rsidRPr="00F300C5">
        <w:rPr>
          <w:rFonts w:hint="eastAsia"/>
        </w:rPr>
        <w:t>が続いたほ場は、液肥の葉面散布を行い、草勢の回復を図る。</w:t>
      </w:r>
    </w:p>
    <w:p w:rsidR="002843BC" w:rsidRPr="002843BC" w:rsidRDefault="002D0AA2" w:rsidP="0098505B">
      <w:pPr>
        <w:ind w:leftChars="1" w:left="564" w:hangingChars="276" w:hanging="562"/>
      </w:pPr>
      <w:r>
        <w:rPr>
          <w:rFonts w:hint="eastAsia"/>
        </w:rPr>
        <w:t>（２）</w:t>
      </w:r>
      <w:r w:rsidR="002843BC" w:rsidRPr="002843BC">
        <w:rPr>
          <w:rFonts w:hint="eastAsia"/>
        </w:rPr>
        <w:t>泥やゴミなどの付着物</w:t>
      </w:r>
      <w:r>
        <w:rPr>
          <w:rFonts w:hint="eastAsia"/>
        </w:rPr>
        <w:t>は早急に</w:t>
      </w:r>
      <w:r w:rsidR="002843BC" w:rsidRPr="002843BC">
        <w:rPr>
          <w:rFonts w:hint="eastAsia"/>
        </w:rPr>
        <w:t>洗い落とす。</w:t>
      </w:r>
    </w:p>
    <w:p w:rsidR="002843BC" w:rsidRPr="002843BC" w:rsidRDefault="002843BC" w:rsidP="0098505B">
      <w:pPr>
        <w:ind w:leftChars="1" w:left="564" w:hangingChars="276" w:hanging="562"/>
      </w:pPr>
      <w:r w:rsidRPr="002843BC">
        <w:rPr>
          <w:rFonts w:hint="eastAsia"/>
        </w:rPr>
        <w:t>（３）支柱が倒伏した場合は早めに立て直し、補強を行う。</w:t>
      </w:r>
    </w:p>
    <w:p w:rsidR="002843BC" w:rsidRPr="002843BC" w:rsidRDefault="002843BC" w:rsidP="0098505B">
      <w:pPr>
        <w:ind w:leftChars="1" w:left="564" w:hangingChars="276" w:hanging="562"/>
      </w:pPr>
      <w:r w:rsidRPr="002843BC">
        <w:rPr>
          <w:rFonts w:hint="eastAsia"/>
        </w:rPr>
        <w:t>（４）雨天が長期間続いた後に高温に遭遇すると、葉焼けや生理障害が発生しやすいので、施設では適宜遮光を行う。</w:t>
      </w:r>
    </w:p>
    <w:p w:rsidR="00270649" w:rsidRDefault="002843BC" w:rsidP="0098505B">
      <w:pPr>
        <w:ind w:leftChars="1" w:left="564" w:hangingChars="276" w:hanging="562"/>
      </w:pPr>
      <w:r w:rsidRPr="002843BC">
        <w:rPr>
          <w:rFonts w:hint="eastAsia"/>
        </w:rPr>
        <w:t>（</w:t>
      </w:r>
      <w:r w:rsidR="00E5655E">
        <w:rPr>
          <w:rFonts w:hint="eastAsia"/>
        </w:rPr>
        <w:t>５</w:t>
      </w:r>
      <w:r w:rsidRPr="002843BC">
        <w:rPr>
          <w:rFonts w:hint="eastAsia"/>
        </w:rPr>
        <w:t>）病害予防のために、農薬使用基準を遵守し、殺菌剤の散布を行う。</w:t>
      </w:r>
    </w:p>
    <w:p w:rsidR="002D0AA2" w:rsidRDefault="002D0AA2" w:rsidP="0098505B">
      <w:pPr>
        <w:ind w:leftChars="1" w:left="564" w:hangingChars="276" w:hanging="562"/>
      </w:pPr>
    </w:p>
    <w:p w:rsidR="002D0AA2" w:rsidRDefault="002D0AA2" w:rsidP="0098505B">
      <w:pPr>
        <w:ind w:leftChars="1" w:left="564" w:hangingChars="276" w:hanging="562"/>
      </w:pPr>
    </w:p>
    <w:p w:rsidR="00A33B7E" w:rsidRPr="00D147A2" w:rsidRDefault="00A33B7E" w:rsidP="009F00CC">
      <w:pPr>
        <w:rPr>
          <w:rFonts w:ascii="ＭＳ 明朝" w:hAnsi="ＭＳ 明朝"/>
          <w:b/>
        </w:rPr>
      </w:pPr>
      <w:r w:rsidRPr="00D147A2">
        <w:rPr>
          <w:rFonts w:ascii="ＭＳ 明朝" w:hAnsi="ＭＳ 明朝" w:hint="eastAsia"/>
          <w:b/>
        </w:rPr>
        <w:t>7</w:t>
      </w:r>
      <w:r w:rsidR="009F00CC" w:rsidRPr="00D147A2">
        <w:rPr>
          <w:rFonts w:ascii="ＭＳ 明朝" w:hAnsi="ＭＳ 明朝" w:hint="eastAsia"/>
          <w:b/>
        </w:rPr>
        <w:t xml:space="preserve">　 </w:t>
      </w:r>
      <w:r w:rsidRPr="00D147A2">
        <w:rPr>
          <w:rFonts w:ascii="ＭＳ 明朝" w:hAnsi="ＭＳ 明朝" w:hint="eastAsia"/>
          <w:b/>
        </w:rPr>
        <w:t>野　菜</w:t>
      </w:r>
    </w:p>
    <w:p w:rsidR="005C5DB2" w:rsidRDefault="00A33B7E" w:rsidP="00F71120">
      <w:pPr>
        <w:ind w:leftChars="1" w:left="564" w:hangingChars="276" w:hanging="562"/>
      </w:pPr>
      <w:r w:rsidRPr="00A33B7E">
        <w:rPr>
          <w:rFonts w:hint="eastAsia"/>
        </w:rPr>
        <w:t>（１）</w:t>
      </w:r>
      <w:r w:rsidR="00712EDB">
        <w:rPr>
          <w:rFonts w:hint="eastAsia"/>
        </w:rPr>
        <w:t>雨水の流入等</w:t>
      </w:r>
      <w:r w:rsidR="003F563B">
        <w:rPr>
          <w:rFonts w:hint="eastAsia"/>
        </w:rPr>
        <w:t>の心配のあるほ場では</w:t>
      </w:r>
      <w:r w:rsidR="00712EDB">
        <w:rPr>
          <w:rFonts w:hint="eastAsia"/>
        </w:rPr>
        <w:t>、</w:t>
      </w:r>
      <w:r w:rsidR="00F71120">
        <w:rPr>
          <w:rFonts w:hint="eastAsia"/>
        </w:rPr>
        <w:t>特に生長点付近の組織が</w:t>
      </w:r>
      <w:r w:rsidR="00C52818">
        <w:rPr>
          <w:rFonts w:hint="eastAsia"/>
        </w:rPr>
        <w:t>長時間</w:t>
      </w:r>
      <w:r w:rsidR="00F71120">
        <w:rPr>
          <w:rFonts w:hint="eastAsia"/>
        </w:rPr>
        <w:t>冠水</w:t>
      </w:r>
      <w:r w:rsidR="00712EDB">
        <w:rPr>
          <w:rFonts w:hint="eastAsia"/>
        </w:rPr>
        <w:t>すること</w:t>
      </w:r>
      <w:r w:rsidR="00F71120">
        <w:rPr>
          <w:rFonts w:hint="eastAsia"/>
        </w:rPr>
        <w:t>がないよう、明渠等を設置し、</w:t>
      </w:r>
      <w:r w:rsidR="006E74FA">
        <w:rPr>
          <w:rFonts w:hint="eastAsia"/>
        </w:rPr>
        <w:t>速やかに</w:t>
      </w:r>
      <w:r w:rsidR="00F71120">
        <w:rPr>
          <w:rFonts w:hint="eastAsia"/>
        </w:rPr>
        <w:t>ほ場の外に排水</w:t>
      </w:r>
      <w:r w:rsidR="006E74FA">
        <w:rPr>
          <w:rFonts w:hint="eastAsia"/>
        </w:rPr>
        <w:t>できるように</w:t>
      </w:r>
      <w:r w:rsidR="00F71120">
        <w:rPr>
          <w:rFonts w:hint="eastAsia"/>
        </w:rPr>
        <w:t>する。</w:t>
      </w:r>
      <w:r w:rsidR="003F563B">
        <w:rPr>
          <w:rFonts w:hint="eastAsia"/>
        </w:rPr>
        <w:t>冠水した場合は</w:t>
      </w:r>
      <w:r w:rsidR="005C5DB2">
        <w:rPr>
          <w:rFonts w:hint="eastAsia"/>
        </w:rPr>
        <w:t>、茎葉等に付着した泥やゴミを速やかに洗い流す</w:t>
      </w:r>
      <w:r w:rsidR="00315F3D">
        <w:rPr>
          <w:rFonts w:hint="eastAsia"/>
        </w:rPr>
        <w:t>とともに、</w:t>
      </w:r>
      <w:r w:rsidR="00381C4A" w:rsidRPr="00381C4A">
        <w:rPr>
          <w:rFonts w:hint="eastAsia"/>
        </w:rPr>
        <w:t>降雨</w:t>
      </w:r>
      <w:r w:rsidR="003F563B">
        <w:rPr>
          <w:rFonts w:hint="eastAsia"/>
        </w:rPr>
        <w:t>等</w:t>
      </w:r>
      <w:r w:rsidR="00381C4A" w:rsidRPr="00381C4A">
        <w:rPr>
          <w:rFonts w:hint="eastAsia"/>
        </w:rPr>
        <w:t>により裂果や葉傷み等が発生した場合は、</w:t>
      </w:r>
      <w:r w:rsidR="006E70B0">
        <w:rPr>
          <w:rFonts w:hint="eastAsia"/>
        </w:rPr>
        <w:t>損傷した果実や</w:t>
      </w:r>
      <w:r w:rsidR="00381C4A">
        <w:rPr>
          <w:rFonts w:hint="eastAsia"/>
        </w:rPr>
        <w:t>茎葉を除き、</w:t>
      </w:r>
      <w:r w:rsidR="00381C4A" w:rsidRPr="00381C4A">
        <w:rPr>
          <w:rFonts w:hint="eastAsia"/>
        </w:rPr>
        <w:t>農薬使用基準を遵守し殺菌剤を散布する。</w:t>
      </w:r>
    </w:p>
    <w:p w:rsidR="00F71120" w:rsidRDefault="00F71120" w:rsidP="005C5DB2">
      <w:pPr>
        <w:ind w:left="611" w:hangingChars="300" w:hanging="611"/>
      </w:pPr>
      <w:r>
        <w:rPr>
          <w:rFonts w:hint="eastAsia"/>
        </w:rPr>
        <w:t>（２）</w:t>
      </w:r>
      <w:r w:rsidR="005C5DB2">
        <w:rPr>
          <w:rFonts w:hint="eastAsia"/>
        </w:rPr>
        <w:t>アブラナ科野菜では、軟腐病や腐敗病に加えて黒斑細菌病などの細菌性病害の発生が助長される。時期を逸しないように適切な防除を行う。</w:t>
      </w:r>
    </w:p>
    <w:p w:rsidR="005C5DB2" w:rsidRDefault="005C5DB2" w:rsidP="005C5DB2">
      <w:pPr>
        <w:ind w:left="611" w:hangingChars="300" w:hanging="611"/>
      </w:pPr>
      <w:r>
        <w:rPr>
          <w:rFonts w:hint="eastAsia"/>
        </w:rPr>
        <w:t>（３）</w:t>
      </w:r>
      <w:r w:rsidR="00381C4A">
        <w:rPr>
          <w:rFonts w:hint="eastAsia"/>
        </w:rPr>
        <w:t>表土が乾いたら、浅く中耕し土壌の通気性を高める。生育状況を見ながら、</w:t>
      </w:r>
      <w:r>
        <w:rPr>
          <w:rFonts w:hint="eastAsia"/>
        </w:rPr>
        <w:t>土寄せ、追肥、液肥の葉面散布等により生育の回復に努める。</w:t>
      </w:r>
    </w:p>
    <w:p w:rsidR="005C5DB2" w:rsidRDefault="00315F3D" w:rsidP="005C5DB2">
      <w:pPr>
        <w:ind w:left="611" w:hangingChars="300" w:hanging="611"/>
      </w:pPr>
      <w:r>
        <w:rPr>
          <w:rFonts w:hint="eastAsia"/>
        </w:rPr>
        <w:t>（４）果菜類では根痛みによる草勢低下を防ぐため、早めに摘果等により着果負担を軽減する。</w:t>
      </w:r>
      <w:r w:rsidR="00C52818">
        <w:rPr>
          <w:rFonts w:hint="eastAsia"/>
        </w:rPr>
        <w:t>また、下位にある古葉や病害に侵された葉を除き、風通しと受光を確保する。</w:t>
      </w:r>
    </w:p>
    <w:p w:rsidR="006F1BE0" w:rsidRDefault="006F1BE0" w:rsidP="005C5DB2">
      <w:pPr>
        <w:ind w:left="611" w:hangingChars="300" w:hanging="611"/>
      </w:pPr>
    </w:p>
    <w:p w:rsidR="006F1BE0" w:rsidRPr="00D147A2" w:rsidRDefault="006F1BE0" w:rsidP="006F1BE0">
      <w:pPr>
        <w:ind w:left="613" w:hangingChars="300" w:hanging="613"/>
        <w:rPr>
          <w:b/>
        </w:rPr>
      </w:pPr>
      <w:r w:rsidRPr="00D147A2">
        <w:rPr>
          <w:b/>
        </w:rPr>
        <w:t>８　畜</w:t>
      </w:r>
      <w:r w:rsidR="00D147A2" w:rsidRPr="00D147A2">
        <w:rPr>
          <w:b/>
        </w:rPr>
        <w:t xml:space="preserve">　</w:t>
      </w:r>
      <w:r w:rsidRPr="00D147A2">
        <w:rPr>
          <w:b/>
        </w:rPr>
        <w:t>産</w:t>
      </w:r>
    </w:p>
    <w:p w:rsidR="006F1BE0" w:rsidRDefault="006F1BE0" w:rsidP="006F1BE0">
      <w:pPr>
        <w:ind w:left="611" w:hangingChars="300" w:hanging="611"/>
      </w:pPr>
      <w:r>
        <w:rPr>
          <w:rFonts w:hint="eastAsia"/>
        </w:rPr>
        <w:t>（１）畜舎及び周辺を点検し、特に、開閉部がしっかりと固定されているかなど、破損の確認と修繕を進める。雨水の流入か所、浸水等を確認して、今後雨水流入等が無いように土のうを準備しておき、速やかに排水できるよう周囲の排水対策を行う。</w:t>
      </w:r>
    </w:p>
    <w:p w:rsidR="006F1BE0" w:rsidRDefault="006F1BE0" w:rsidP="006F1BE0">
      <w:pPr>
        <w:ind w:left="611" w:hangingChars="300" w:hanging="611"/>
      </w:pPr>
      <w:r>
        <w:rPr>
          <w:rFonts w:hint="eastAsia"/>
        </w:rPr>
        <w:t>（２）ハウス畜舎、堆肥舎は破損部の補修、支柱・筋交い等の補強により倒壊を防ぐ。特に強風によりフィルムが飛ばされないようにフィルム押さえバンドの点検増設を検討する。</w:t>
      </w:r>
    </w:p>
    <w:p w:rsidR="006F1BE0" w:rsidRDefault="006F1BE0" w:rsidP="00AE49DA">
      <w:pPr>
        <w:ind w:left="611" w:hangingChars="300" w:hanging="611"/>
      </w:pPr>
      <w:r>
        <w:rPr>
          <w:rFonts w:hint="eastAsia"/>
        </w:rPr>
        <w:t>（３）停電に備え、搾乳機やバルククーラー、換気扇などの緊急電源のための自家発電機の点検を行う。</w:t>
      </w:r>
      <w:r w:rsidR="00AE49DA">
        <w:rPr>
          <w:rFonts w:hint="eastAsia"/>
        </w:rPr>
        <w:t xml:space="preserve">　</w:t>
      </w:r>
      <w:r>
        <w:rPr>
          <w:rFonts w:hint="eastAsia"/>
        </w:rPr>
        <w:t>発電機の準備が無い場合はＪＡ等関係団体と連携をとり、災害発生時の対応について協議</w:t>
      </w:r>
      <w:r w:rsidR="00AE49DA">
        <w:rPr>
          <w:rFonts w:hint="eastAsia"/>
        </w:rPr>
        <w:t>しておく</w:t>
      </w:r>
      <w:r>
        <w:rPr>
          <w:rFonts w:hint="eastAsia"/>
        </w:rPr>
        <w:t>。</w:t>
      </w:r>
    </w:p>
    <w:p w:rsidR="006F1BE0" w:rsidRPr="006F1BE0" w:rsidRDefault="006F1BE0" w:rsidP="005C5DB2">
      <w:pPr>
        <w:ind w:left="611" w:hangingChars="300" w:hanging="611"/>
      </w:pPr>
    </w:p>
    <w:p w:rsidR="006F1BE0" w:rsidRPr="00D147A2" w:rsidRDefault="006F1BE0" w:rsidP="006F1BE0">
      <w:pPr>
        <w:ind w:left="613" w:hangingChars="300" w:hanging="613"/>
        <w:rPr>
          <w:rFonts w:ascii="ＭＳ 明朝" w:hAnsi="ＭＳ 明朝"/>
          <w:b/>
        </w:rPr>
      </w:pPr>
      <w:r w:rsidRPr="00D147A2">
        <w:rPr>
          <w:rFonts w:ascii="ＭＳ 明朝" w:hAnsi="ＭＳ 明朝"/>
          <w:b/>
        </w:rPr>
        <w:t>９　菌</w:t>
      </w:r>
      <w:r w:rsidR="00D147A2" w:rsidRPr="00D147A2">
        <w:rPr>
          <w:rFonts w:ascii="ＭＳ 明朝" w:hAnsi="ＭＳ 明朝"/>
          <w:b/>
        </w:rPr>
        <w:t xml:space="preserve">　</w:t>
      </w:r>
      <w:r w:rsidRPr="00D147A2">
        <w:rPr>
          <w:rFonts w:ascii="ＭＳ 明朝" w:hAnsi="ＭＳ 明朝"/>
          <w:b/>
        </w:rPr>
        <w:t>茸</w:t>
      </w:r>
    </w:p>
    <w:p w:rsidR="006F1BE0" w:rsidRDefault="006F1BE0" w:rsidP="006F1BE0">
      <w:pPr>
        <w:ind w:left="611" w:hangingChars="300" w:hanging="611"/>
      </w:pPr>
      <w:r>
        <w:rPr>
          <w:rFonts w:hint="eastAsia"/>
        </w:rPr>
        <w:t>（１）停電が発生し室温と外気温の差が大きい場合は、短時間であればドアの開閉を控える。</w:t>
      </w:r>
    </w:p>
    <w:p w:rsidR="006F1BE0" w:rsidRDefault="006F1BE0" w:rsidP="006F1BE0">
      <w:pPr>
        <w:ind w:left="611" w:hangingChars="300" w:hanging="611"/>
      </w:pPr>
      <w:r>
        <w:rPr>
          <w:rFonts w:hint="eastAsia"/>
        </w:rPr>
        <w:t>（２）停電が長時間にわたる場合は、施設内の温度上昇に留意して適宜、換気を行う。</w:t>
      </w:r>
    </w:p>
    <w:p w:rsidR="006F1BE0" w:rsidRDefault="006F1BE0" w:rsidP="006F1BE0">
      <w:pPr>
        <w:ind w:left="611" w:hangingChars="300" w:hanging="611"/>
      </w:pPr>
      <w:r>
        <w:rPr>
          <w:rFonts w:hint="eastAsia"/>
        </w:rPr>
        <w:t>（３）施設が浸水した場合は、次の対策を行う。</w:t>
      </w:r>
    </w:p>
    <w:p w:rsidR="006F1BE0" w:rsidRDefault="006F1BE0" w:rsidP="006F1BE0">
      <w:pPr>
        <w:ind w:left="611" w:hangingChars="300" w:hanging="611"/>
      </w:pPr>
      <w:r>
        <w:rPr>
          <w:rFonts w:hint="eastAsia"/>
        </w:rPr>
        <w:t xml:space="preserve">　　・電気設備は、起動前に十分な点検を行い、漏電事故が発生しないよう注意する。</w:t>
      </w:r>
    </w:p>
    <w:p w:rsidR="006F1BE0" w:rsidRDefault="006F1BE0" w:rsidP="006F1BE0">
      <w:pPr>
        <w:ind w:left="611" w:hangingChars="300" w:hanging="611"/>
      </w:pPr>
      <w:r>
        <w:rPr>
          <w:rFonts w:hint="eastAsia"/>
        </w:rPr>
        <w:t xml:space="preserve">　　・収穫できるものは、早めに収穫、包装する。</w:t>
      </w:r>
    </w:p>
    <w:p w:rsidR="006F1BE0" w:rsidRDefault="006F1BE0" w:rsidP="006F1BE0">
      <w:pPr>
        <w:ind w:left="611" w:hangingChars="300" w:hanging="611"/>
      </w:pPr>
      <w:r>
        <w:rPr>
          <w:rFonts w:hint="eastAsia"/>
        </w:rPr>
        <w:t xml:space="preserve">　　・生育中、水がかかった生産物は速やかに施設外へ搬出し、処分する。</w:t>
      </w:r>
    </w:p>
    <w:p w:rsidR="006F1BE0" w:rsidRDefault="006F1BE0" w:rsidP="006F1BE0">
      <w:pPr>
        <w:ind w:left="611" w:hangingChars="300" w:hanging="611"/>
      </w:pPr>
      <w:r>
        <w:rPr>
          <w:rFonts w:hint="eastAsia"/>
        </w:rPr>
        <w:t xml:space="preserve">　　・室内の浄化を図るため、施設を空にして水で泥等を洗浄する。</w:t>
      </w:r>
    </w:p>
    <w:p w:rsidR="006F1BE0" w:rsidRDefault="006F1BE0" w:rsidP="006F1BE0">
      <w:pPr>
        <w:ind w:left="611" w:hangingChars="300" w:hanging="611"/>
      </w:pPr>
      <w:r>
        <w:rPr>
          <w:rFonts w:hint="eastAsia"/>
        </w:rPr>
        <w:t>（４）洗浄後は、除菌剤（</w:t>
      </w:r>
      <w:r>
        <w:rPr>
          <w:rFonts w:hint="eastAsia"/>
        </w:rPr>
        <w:t>0.1</w:t>
      </w:r>
      <w:r>
        <w:rPr>
          <w:rFonts w:hint="eastAsia"/>
        </w:rPr>
        <w:t>～</w:t>
      </w:r>
      <w:r>
        <w:rPr>
          <w:rFonts w:hint="eastAsia"/>
        </w:rPr>
        <w:t>0.05</w:t>
      </w:r>
      <w:r>
        <w:rPr>
          <w:rFonts w:hint="eastAsia"/>
        </w:rPr>
        <w:t>％次亜塩素酸ナトリウム）を散布し、乾燥させる。</w:t>
      </w:r>
    </w:p>
    <w:p w:rsidR="006F1BE0" w:rsidRDefault="006F1BE0" w:rsidP="00AE49DA">
      <w:pPr>
        <w:ind w:leftChars="200" w:left="611" w:hangingChars="100" w:hanging="204"/>
      </w:pPr>
      <w:r>
        <w:rPr>
          <w:rFonts w:hint="eastAsia"/>
        </w:rPr>
        <w:t>オゾンガス発生装置がある場合は、オゾン処理方法に従って除菌する。</w:t>
      </w:r>
    </w:p>
    <w:p w:rsidR="006F1BE0" w:rsidRDefault="006F1BE0" w:rsidP="006F1BE0">
      <w:pPr>
        <w:ind w:left="611" w:hangingChars="300" w:hanging="611"/>
      </w:pPr>
      <w:r>
        <w:rPr>
          <w:rFonts w:hint="eastAsia"/>
        </w:rPr>
        <w:t>（５）次亜塩素酸ナトリウム散布後は、十分換気してから培養基を搬入する。（直後の搬入は避ける。）</w:t>
      </w:r>
    </w:p>
    <w:p w:rsidR="006F1BE0" w:rsidRDefault="006F1BE0" w:rsidP="006F1BE0">
      <w:pPr>
        <w:ind w:left="611" w:hangingChars="300" w:hanging="611"/>
      </w:pPr>
    </w:p>
    <w:p w:rsidR="006F1BE0" w:rsidRPr="00D147A2" w:rsidRDefault="006F1BE0" w:rsidP="006F1BE0">
      <w:pPr>
        <w:ind w:left="613" w:hangingChars="300" w:hanging="613"/>
        <w:rPr>
          <w:rFonts w:ascii="ＭＳ 明朝" w:hAnsi="ＭＳ 明朝"/>
          <w:b/>
        </w:rPr>
      </w:pPr>
      <w:r w:rsidRPr="00D147A2">
        <w:rPr>
          <w:rFonts w:ascii="ＭＳ 明朝" w:hAnsi="ＭＳ 明朝"/>
          <w:b/>
        </w:rPr>
        <w:t>10　鳥獣害対策</w:t>
      </w:r>
    </w:p>
    <w:p w:rsidR="006F1BE0" w:rsidRDefault="006F1BE0" w:rsidP="006F1BE0">
      <w:pPr>
        <w:ind w:left="611" w:hangingChars="300" w:hanging="611"/>
      </w:pPr>
      <w:r>
        <w:rPr>
          <w:rFonts w:hint="eastAsia"/>
        </w:rPr>
        <w:t>（１）広域防護柵、簡易電気柵を点検し、支柱の補強・通電線の張りの調整を行う。</w:t>
      </w:r>
    </w:p>
    <w:p w:rsidR="006F1BE0" w:rsidRDefault="006F1BE0" w:rsidP="006F1BE0">
      <w:pPr>
        <w:ind w:left="611" w:hangingChars="300" w:hanging="611"/>
      </w:pPr>
      <w:r>
        <w:rPr>
          <w:rFonts w:hint="eastAsia"/>
        </w:rPr>
        <w:t>（２）台風等の通過後に２次災害の危険が解除されたら、速やかに防護柵等を点検する。倒木等による破損や漏電が確認された場合は、直ちに修繕を行う。</w:t>
      </w:r>
    </w:p>
    <w:p w:rsidR="006F1BE0" w:rsidRDefault="006F1BE0" w:rsidP="006F1BE0">
      <w:pPr>
        <w:ind w:left="611" w:hangingChars="300" w:hanging="611"/>
      </w:pPr>
      <w:r>
        <w:rPr>
          <w:rFonts w:hint="eastAsia"/>
        </w:rPr>
        <w:t>（３）鳥の追い払い資材を使用している場合、風で飛ばされないように回収し、台風通過後再度設置する。</w:t>
      </w:r>
    </w:p>
    <w:p w:rsidR="006F1BE0" w:rsidRDefault="006F1BE0" w:rsidP="005C5DB2">
      <w:pPr>
        <w:ind w:left="611" w:hangingChars="300" w:hanging="611"/>
      </w:pPr>
    </w:p>
    <w:p w:rsidR="006F1BE0" w:rsidRPr="00F71120" w:rsidRDefault="006F1BE0" w:rsidP="005C5DB2">
      <w:pPr>
        <w:ind w:left="611" w:hangingChars="300" w:hanging="611"/>
      </w:pPr>
    </w:p>
    <w:sectPr w:rsidR="006F1BE0" w:rsidRPr="00F71120">
      <w:pgSz w:w="11906" w:h="16838" w:code="9"/>
      <w:pgMar w:top="1531" w:right="1474" w:bottom="1264" w:left="1474" w:header="851" w:footer="992" w:gutter="0"/>
      <w:cols w:space="425"/>
      <w:docGrid w:type="linesAndChars" w:linePitch="31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21" w:rsidRDefault="00E00A21" w:rsidP="00FF35E8">
      <w:r>
        <w:separator/>
      </w:r>
    </w:p>
  </w:endnote>
  <w:endnote w:type="continuationSeparator" w:id="0">
    <w:p w:rsidR="00E00A21" w:rsidRDefault="00E00A21" w:rsidP="00F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21" w:rsidRDefault="00E00A21" w:rsidP="00FF35E8">
      <w:r>
        <w:separator/>
      </w:r>
    </w:p>
  </w:footnote>
  <w:footnote w:type="continuationSeparator" w:id="0">
    <w:p w:rsidR="00E00A21" w:rsidRDefault="00E00A21" w:rsidP="00FF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D66"/>
    <w:multiLevelType w:val="hybridMultilevel"/>
    <w:tmpl w:val="ED545ABA"/>
    <w:lvl w:ilvl="0" w:tplc="3DB00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F90CD5"/>
    <w:multiLevelType w:val="hybridMultilevel"/>
    <w:tmpl w:val="883E13F6"/>
    <w:lvl w:ilvl="0" w:tplc="FB36D9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C6014"/>
    <w:multiLevelType w:val="hybridMultilevel"/>
    <w:tmpl w:val="347ABAC0"/>
    <w:lvl w:ilvl="0" w:tplc="1486B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6738D5"/>
    <w:multiLevelType w:val="hybridMultilevel"/>
    <w:tmpl w:val="EDD6C54A"/>
    <w:lvl w:ilvl="0" w:tplc="D2E0790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21323B"/>
    <w:multiLevelType w:val="hybridMultilevel"/>
    <w:tmpl w:val="7A9E7F9E"/>
    <w:lvl w:ilvl="0" w:tplc="66F4F56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90472"/>
    <w:multiLevelType w:val="hybridMultilevel"/>
    <w:tmpl w:val="06FA03C4"/>
    <w:lvl w:ilvl="0" w:tplc="627231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D902CD"/>
    <w:multiLevelType w:val="hybridMultilevel"/>
    <w:tmpl w:val="FD16F7CC"/>
    <w:lvl w:ilvl="0" w:tplc="651C4314">
      <w:start w:val="1"/>
      <w:numFmt w:val="decimal"/>
      <w:lvlText w:val="%1"/>
      <w:lvlJc w:val="left"/>
      <w:pPr>
        <w:tabs>
          <w:tab w:val="num" w:pos="360"/>
        </w:tabs>
        <w:ind w:left="360" w:hanging="360"/>
      </w:pPr>
      <w:rPr>
        <w:rFonts w:hint="eastAsia"/>
      </w:rPr>
    </w:lvl>
    <w:lvl w:ilvl="1" w:tplc="F24E352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3D531E"/>
    <w:multiLevelType w:val="hybridMultilevel"/>
    <w:tmpl w:val="E8A25006"/>
    <w:lvl w:ilvl="0" w:tplc="2E6C3432">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8" w15:restartNumberingAfterBreak="0">
    <w:nsid w:val="7ACF2D21"/>
    <w:multiLevelType w:val="hybridMultilevel"/>
    <w:tmpl w:val="94B69EF2"/>
    <w:lvl w:ilvl="0" w:tplc="96026D8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0"/>
  </w:num>
  <w:num w:numId="4">
    <w:abstractNumId w:val="8"/>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77"/>
    <w:rsid w:val="000047F6"/>
    <w:rsid w:val="00034AAF"/>
    <w:rsid w:val="00054B6B"/>
    <w:rsid w:val="0007002A"/>
    <w:rsid w:val="00086446"/>
    <w:rsid w:val="000F5BEC"/>
    <w:rsid w:val="00172C8F"/>
    <w:rsid w:val="00180349"/>
    <w:rsid w:val="00185DBF"/>
    <w:rsid w:val="0019347E"/>
    <w:rsid w:val="00194397"/>
    <w:rsid w:val="001B4A8C"/>
    <w:rsid w:val="00214093"/>
    <w:rsid w:val="00232111"/>
    <w:rsid w:val="002633A2"/>
    <w:rsid w:val="00270649"/>
    <w:rsid w:val="002843BC"/>
    <w:rsid w:val="00294345"/>
    <w:rsid w:val="002B1074"/>
    <w:rsid w:val="002C15BA"/>
    <w:rsid w:val="002D0AA2"/>
    <w:rsid w:val="002E338F"/>
    <w:rsid w:val="0030381C"/>
    <w:rsid w:val="00303F0D"/>
    <w:rsid w:val="00307CBC"/>
    <w:rsid w:val="00315F3D"/>
    <w:rsid w:val="00381C4A"/>
    <w:rsid w:val="003F563B"/>
    <w:rsid w:val="00412D8B"/>
    <w:rsid w:val="0042083E"/>
    <w:rsid w:val="00483D88"/>
    <w:rsid w:val="00484263"/>
    <w:rsid w:val="004F2777"/>
    <w:rsid w:val="005224F6"/>
    <w:rsid w:val="0052359F"/>
    <w:rsid w:val="00537DF4"/>
    <w:rsid w:val="005919CC"/>
    <w:rsid w:val="005A3BEF"/>
    <w:rsid w:val="005C5DB2"/>
    <w:rsid w:val="005D18E1"/>
    <w:rsid w:val="005D7A0F"/>
    <w:rsid w:val="005F08A1"/>
    <w:rsid w:val="00622FA2"/>
    <w:rsid w:val="00625221"/>
    <w:rsid w:val="00643AF3"/>
    <w:rsid w:val="006816A6"/>
    <w:rsid w:val="00692250"/>
    <w:rsid w:val="006E70B0"/>
    <w:rsid w:val="006E74FA"/>
    <w:rsid w:val="006F1BE0"/>
    <w:rsid w:val="00703156"/>
    <w:rsid w:val="007119B2"/>
    <w:rsid w:val="00712EDB"/>
    <w:rsid w:val="00713171"/>
    <w:rsid w:val="00724434"/>
    <w:rsid w:val="00740A94"/>
    <w:rsid w:val="00765569"/>
    <w:rsid w:val="00782483"/>
    <w:rsid w:val="007F2364"/>
    <w:rsid w:val="007F63A9"/>
    <w:rsid w:val="00840C6D"/>
    <w:rsid w:val="00841987"/>
    <w:rsid w:val="00865966"/>
    <w:rsid w:val="008B0358"/>
    <w:rsid w:val="008B1395"/>
    <w:rsid w:val="008F2833"/>
    <w:rsid w:val="008F4A47"/>
    <w:rsid w:val="009100C5"/>
    <w:rsid w:val="00914A8C"/>
    <w:rsid w:val="0098505B"/>
    <w:rsid w:val="00995307"/>
    <w:rsid w:val="009958DC"/>
    <w:rsid w:val="009B0315"/>
    <w:rsid w:val="009F00CC"/>
    <w:rsid w:val="00A33B7E"/>
    <w:rsid w:val="00A34C0C"/>
    <w:rsid w:val="00A408C6"/>
    <w:rsid w:val="00A54501"/>
    <w:rsid w:val="00A6726A"/>
    <w:rsid w:val="00A96237"/>
    <w:rsid w:val="00AA6E11"/>
    <w:rsid w:val="00AA7385"/>
    <w:rsid w:val="00AC14D6"/>
    <w:rsid w:val="00AD40E9"/>
    <w:rsid w:val="00AE1AE0"/>
    <w:rsid w:val="00AE49DA"/>
    <w:rsid w:val="00AE7AD5"/>
    <w:rsid w:val="00B40CA8"/>
    <w:rsid w:val="00B81218"/>
    <w:rsid w:val="00B8160E"/>
    <w:rsid w:val="00BA0270"/>
    <w:rsid w:val="00BA09A2"/>
    <w:rsid w:val="00BC5998"/>
    <w:rsid w:val="00BD7A4C"/>
    <w:rsid w:val="00BF1BAC"/>
    <w:rsid w:val="00C05B52"/>
    <w:rsid w:val="00C24039"/>
    <w:rsid w:val="00C3560E"/>
    <w:rsid w:val="00C517A0"/>
    <w:rsid w:val="00C52818"/>
    <w:rsid w:val="00C54793"/>
    <w:rsid w:val="00C74E1D"/>
    <w:rsid w:val="00C75DDD"/>
    <w:rsid w:val="00C97283"/>
    <w:rsid w:val="00CE1F18"/>
    <w:rsid w:val="00CF7B78"/>
    <w:rsid w:val="00D147A2"/>
    <w:rsid w:val="00D471E0"/>
    <w:rsid w:val="00D663EF"/>
    <w:rsid w:val="00D769C2"/>
    <w:rsid w:val="00D774E5"/>
    <w:rsid w:val="00DB4673"/>
    <w:rsid w:val="00E00A21"/>
    <w:rsid w:val="00E06A29"/>
    <w:rsid w:val="00E37CF6"/>
    <w:rsid w:val="00E5655E"/>
    <w:rsid w:val="00E81A8B"/>
    <w:rsid w:val="00EA0CEC"/>
    <w:rsid w:val="00ED4986"/>
    <w:rsid w:val="00F130DD"/>
    <w:rsid w:val="00F131AF"/>
    <w:rsid w:val="00F300C5"/>
    <w:rsid w:val="00F71120"/>
    <w:rsid w:val="00FA3197"/>
    <w:rsid w:val="00FE1C53"/>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7B644C-E2C8-461C-AD1C-7880C3B1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5E8"/>
    <w:pPr>
      <w:tabs>
        <w:tab w:val="center" w:pos="4252"/>
        <w:tab w:val="right" w:pos="8504"/>
      </w:tabs>
      <w:snapToGrid w:val="0"/>
    </w:pPr>
  </w:style>
  <w:style w:type="character" w:customStyle="1" w:styleId="a4">
    <w:name w:val="ヘッダー (文字)"/>
    <w:link w:val="a3"/>
    <w:rsid w:val="00FF35E8"/>
    <w:rPr>
      <w:kern w:val="2"/>
      <w:sz w:val="21"/>
      <w:szCs w:val="24"/>
    </w:rPr>
  </w:style>
  <w:style w:type="paragraph" w:styleId="a5">
    <w:name w:val="footer"/>
    <w:basedOn w:val="a"/>
    <w:link w:val="a6"/>
    <w:rsid w:val="00FF35E8"/>
    <w:pPr>
      <w:tabs>
        <w:tab w:val="center" w:pos="4252"/>
        <w:tab w:val="right" w:pos="8504"/>
      </w:tabs>
      <w:snapToGrid w:val="0"/>
    </w:pPr>
  </w:style>
  <w:style w:type="character" w:customStyle="1" w:styleId="a6">
    <w:name w:val="フッター (文字)"/>
    <w:link w:val="a5"/>
    <w:rsid w:val="00FF35E8"/>
    <w:rPr>
      <w:kern w:val="2"/>
      <w:sz w:val="21"/>
      <w:szCs w:val="24"/>
    </w:rPr>
  </w:style>
  <w:style w:type="paragraph" w:styleId="a7">
    <w:name w:val="Body Text Indent"/>
    <w:basedOn w:val="a"/>
    <w:link w:val="a8"/>
    <w:rsid w:val="00483D88"/>
    <w:pPr>
      <w:ind w:left="200" w:hangingChars="100" w:hanging="200"/>
    </w:pPr>
    <w:rPr>
      <w:sz w:val="22"/>
    </w:rPr>
  </w:style>
  <w:style w:type="character" w:customStyle="1" w:styleId="a8">
    <w:name w:val="本文インデント (文字)"/>
    <w:link w:val="a7"/>
    <w:rsid w:val="00483D88"/>
    <w:rPr>
      <w:kern w:val="2"/>
      <w:sz w:val="22"/>
      <w:szCs w:val="24"/>
    </w:rPr>
  </w:style>
  <w:style w:type="paragraph" w:styleId="a9">
    <w:name w:val="Balloon Text"/>
    <w:basedOn w:val="a"/>
    <w:link w:val="aa"/>
    <w:rsid w:val="00D663EF"/>
    <w:rPr>
      <w:rFonts w:asciiTheme="majorHAnsi" w:eastAsiaTheme="majorEastAsia" w:hAnsiTheme="majorHAnsi" w:cstheme="majorBidi"/>
      <w:sz w:val="18"/>
      <w:szCs w:val="18"/>
    </w:rPr>
  </w:style>
  <w:style w:type="character" w:customStyle="1" w:styleId="aa">
    <w:name w:val="吹き出し (文字)"/>
    <w:basedOn w:val="a0"/>
    <w:link w:val="a9"/>
    <w:rsid w:val="00D663EF"/>
    <w:rPr>
      <w:rFonts w:asciiTheme="majorHAnsi" w:eastAsiaTheme="majorEastAsia" w:hAnsiTheme="majorHAnsi" w:cstheme="majorBidi"/>
      <w:kern w:val="2"/>
      <w:sz w:val="18"/>
      <w:szCs w:val="18"/>
    </w:rPr>
  </w:style>
  <w:style w:type="paragraph" w:styleId="ab">
    <w:name w:val="Date"/>
    <w:basedOn w:val="a"/>
    <w:next w:val="a"/>
    <w:link w:val="ac"/>
    <w:rsid w:val="005224F6"/>
    <w:rPr>
      <w:sz w:val="22"/>
    </w:rPr>
  </w:style>
  <w:style w:type="character" w:customStyle="1" w:styleId="ac">
    <w:name w:val="日付 (文字)"/>
    <w:basedOn w:val="a0"/>
    <w:link w:val="ab"/>
    <w:rsid w:val="005224F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7314">
      <w:bodyDiv w:val="1"/>
      <w:marLeft w:val="0"/>
      <w:marRight w:val="0"/>
      <w:marTop w:val="0"/>
      <w:marBottom w:val="0"/>
      <w:divBdr>
        <w:top w:val="none" w:sz="0" w:space="0" w:color="auto"/>
        <w:left w:val="none" w:sz="0" w:space="0" w:color="auto"/>
        <w:bottom w:val="none" w:sz="0" w:space="0" w:color="auto"/>
        <w:right w:val="none" w:sz="0" w:space="0" w:color="auto"/>
      </w:divBdr>
    </w:div>
    <w:div w:id="1977754780">
      <w:bodyDiv w:val="1"/>
      <w:marLeft w:val="0"/>
      <w:marRight w:val="0"/>
      <w:marTop w:val="0"/>
      <w:marBottom w:val="0"/>
      <w:divBdr>
        <w:top w:val="none" w:sz="0" w:space="0" w:color="auto"/>
        <w:left w:val="none" w:sz="0" w:space="0" w:color="auto"/>
        <w:bottom w:val="none" w:sz="0" w:space="0" w:color="auto"/>
        <w:right w:val="none" w:sz="0" w:space="0" w:color="auto"/>
      </w:divBdr>
      <w:divsChild>
        <w:div w:id="210002867">
          <w:marLeft w:val="0"/>
          <w:marRight w:val="0"/>
          <w:marTop w:val="0"/>
          <w:marBottom w:val="0"/>
          <w:divBdr>
            <w:top w:val="none" w:sz="0" w:space="0" w:color="auto"/>
            <w:left w:val="none" w:sz="0" w:space="0" w:color="auto"/>
            <w:bottom w:val="none" w:sz="0" w:space="0" w:color="auto"/>
            <w:right w:val="none" w:sz="0" w:space="0" w:color="auto"/>
          </w:divBdr>
          <w:divsChild>
            <w:div w:id="347876365">
              <w:marLeft w:val="0"/>
              <w:marRight w:val="0"/>
              <w:marTop w:val="0"/>
              <w:marBottom w:val="0"/>
              <w:divBdr>
                <w:top w:val="none" w:sz="0" w:space="0" w:color="auto"/>
                <w:left w:val="none" w:sz="0" w:space="0" w:color="auto"/>
                <w:bottom w:val="none" w:sz="0" w:space="0" w:color="auto"/>
                <w:right w:val="none" w:sz="0" w:space="0" w:color="auto"/>
              </w:divBdr>
              <w:divsChild>
                <w:div w:id="332883305">
                  <w:marLeft w:val="0"/>
                  <w:marRight w:val="0"/>
                  <w:marTop w:val="0"/>
                  <w:marBottom w:val="0"/>
                  <w:divBdr>
                    <w:top w:val="none" w:sz="0" w:space="0" w:color="auto"/>
                    <w:left w:val="none" w:sz="0" w:space="0" w:color="auto"/>
                    <w:bottom w:val="none" w:sz="0" w:space="0" w:color="auto"/>
                    <w:right w:val="none" w:sz="0" w:space="0" w:color="auto"/>
                  </w:divBdr>
                  <w:divsChild>
                    <w:div w:id="450631775">
                      <w:marLeft w:val="0"/>
                      <w:marRight w:val="0"/>
                      <w:marTop w:val="0"/>
                      <w:marBottom w:val="0"/>
                      <w:divBdr>
                        <w:top w:val="none" w:sz="0" w:space="0" w:color="auto"/>
                        <w:left w:val="none" w:sz="0" w:space="0" w:color="auto"/>
                        <w:bottom w:val="none" w:sz="0" w:space="0" w:color="auto"/>
                        <w:right w:val="none" w:sz="0" w:space="0" w:color="auto"/>
                      </w:divBdr>
                      <w:divsChild>
                        <w:div w:id="8086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nagano.lg.jp/bojo/yaku/bojokijyun/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農業技術課中南信専技室</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岩崎和之</dc:creator>
  <cp:keywords/>
  <cp:lastModifiedBy>sangyo02</cp:lastModifiedBy>
  <cp:revision>2</cp:revision>
  <cp:lastPrinted>2021-08-19T07:01:00Z</cp:lastPrinted>
  <dcterms:created xsi:type="dcterms:W3CDTF">2021-08-19T09:09:00Z</dcterms:created>
  <dcterms:modified xsi:type="dcterms:W3CDTF">2021-08-19T09:09:00Z</dcterms:modified>
</cp:coreProperties>
</file>